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5E8" w:rsidRPr="00C92C8A" w:rsidRDefault="000E25E8" w:rsidP="00C92C8A">
      <w:pPr>
        <w:shd w:val="clear" w:color="auto" w:fill="BFBFBF"/>
        <w:spacing w:line="360" w:lineRule="auto"/>
        <w:ind w:right="-17"/>
        <w:jc w:val="center"/>
        <w:rPr>
          <w:rFonts w:ascii="Arial Narrow" w:hAnsi="Arial Narrow" w:cs="Arial Narrow"/>
          <w:b/>
          <w:bCs/>
          <w:sz w:val="23"/>
          <w:szCs w:val="23"/>
        </w:rPr>
      </w:pPr>
      <w:r w:rsidRPr="00C92C8A">
        <w:rPr>
          <w:rFonts w:ascii="Arial Narrow" w:hAnsi="Arial Narrow" w:cs="Arial Narrow"/>
          <w:b/>
          <w:bCs/>
          <w:sz w:val="23"/>
          <w:szCs w:val="23"/>
        </w:rPr>
        <w:t>PREGÃO ELETRÔNICO Nº</w:t>
      </w:r>
      <w:r>
        <w:rPr>
          <w:rFonts w:ascii="Arial Narrow" w:hAnsi="Arial Narrow" w:cs="Arial Narrow"/>
          <w:b/>
          <w:bCs/>
          <w:sz w:val="23"/>
          <w:szCs w:val="23"/>
        </w:rPr>
        <w:t>52/</w:t>
      </w:r>
      <w:r w:rsidRPr="00C92C8A">
        <w:rPr>
          <w:rFonts w:ascii="Arial Narrow" w:hAnsi="Arial Narrow" w:cs="Arial Narrow"/>
          <w:b/>
          <w:bCs/>
          <w:sz w:val="23"/>
          <w:szCs w:val="23"/>
        </w:rPr>
        <w:t>2016</w:t>
      </w:r>
    </w:p>
    <w:p w:rsidR="000E25E8" w:rsidRPr="00C92C8A" w:rsidRDefault="000E25E8" w:rsidP="00C92C8A">
      <w:pPr>
        <w:spacing w:line="360" w:lineRule="auto"/>
        <w:ind w:right="-17"/>
        <w:jc w:val="center"/>
        <w:rPr>
          <w:rFonts w:ascii="Arial Narrow" w:hAnsi="Arial Narrow" w:cs="Arial Narrow"/>
          <w:b/>
          <w:bCs/>
          <w:sz w:val="23"/>
          <w:szCs w:val="23"/>
        </w:rPr>
      </w:pPr>
      <w:r w:rsidRPr="00C92C8A">
        <w:rPr>
          <w:rFonts w:ascii="Arial Narrow" w:hAnsi="Arial Narrow" w:cs="Arial Narrow"/>
          <w:b/>
          <w:bCs/>
          <w:sz w:val="23"/>
          <w:szCs w:val="23"/>
        </w:rPr>
        <w:t>Processo Administrativo n.°23066.</w:t>
      </w:r>
      <w:r>
        <w:rPr>
          <w:rFonts w:ascii="Arial Narrow" w:hAnsi="Arial Narrow" w:cs="Arial Narrow"/>
          <w:b/>
          <w:bCs/>
          <w:sz w:val="23"/>
          <w:szCs w:val="23"/>
        </w:rPr>
        <w:t>029183/2016-51</w:t>
      </w:r>
    </w:p>
    <w:p w:rsidR="000E25E8" w:rsidRPr="00C92C8A" w:rsidRDefault="000E25E8" w:rsidP="00C92C8A">
      <w:pPr>
        <w:spacing w:line="360" w:lineRule="auto"/>
        <w:ind w:right="-17"/>
        <w:jc w:val="center"/>
        <w:rPr>
          <w:rFonts w:ascii="Arial Narrow" w:hAnsi="Arial Narrow" w:cs="Arial Narrow"/>
          <w:b/>
          <w:bCs/>
          <w:sz w:val="23"/>
          <w:szCs w:val="23"/>
        </w:rPr>
      </w:pPr>
    </w:p>
    <w:p w:rsidR="000E25E8" w:rsidRPr="00C92C8A" w:rsidRDefault="000E25E8" w:rsidP="00C92C8A">
      <w:pPr>
        <w:spacing w:line="360" w:lineRule="auto"/>
        <w:ind w:right="-17"/>
        <w:jc w:val="center"/>
        <w:rPr>
          <w:rFonts w:ascii="Arial Narrow" w:hAnsi="Arial Narrow" w:cs="Arial Narrow"/>
          <w:b/>
          <w:bCs/>
          <w:sz w:val="23"/>
          <w:szCs w:val="23"/>
        </w:rPr>
      </w:pPr>
    </w:p>
    <w:p w:rsidR="000E25E8" w:rsidRPr="00C92C8A" w:rsidRDefault="000E25E8" w:rsidP="00C92C8A">
      <w:pPr>
        <w:snapToGrid w:val="0"/>
        <w:spacing w:after="120" w:line="360" w:lineRule="auto"/>
        <w:ind w:right="-30" w:firstLine="540"/>
        <w:jc w:val="both"/>
        <w:rPr>
          <w:rFonts w:ascii="Arial Narrow" w:hAnsi="Arial Narrow" w:cs="Arial Narrow"/>
          <w:sz w:val="23"/>
          <w:szCs w:val="23"/>
        </w:rPr>
      </w:pPr>
      <w:r w:rsidRPr="00C92C8A">
        <w:rPr>
          <w:rFonts w:ascii="Arial Narrow" w:hAnsi="Arial Narrow" w:cs="Arial Narrow"/>
          <w:b/>
          <w:bCs/>
          <w:sz w:val="23"/>
          <w:szCs w:val="23"/>
        </w:rPr>
        <w:t>A UNIVERSIDADE FEDERAL DA BAHIA</w:t>
      </w:r>
      <w:r w:rsidRPr="00C92C8A">
        <w:rPr>
          <w:rFonts w:ascii="Arial Narrow" w:hAnsi="Arial Narrow" w:cs="Arial Narrow"/>
          <w:sz w:val="23"/>
          <w:szCs w:val="23"/>
        </w:rPr>
        <w:t xml:space="preserve"> torna público, para conhecimento dos interessados, que na data, horário e local indicado, fará realizar licitação na modalidade </w:t>
      </w:r>
      <w:r w:rsidRPr="00C92C8A">
        <w:rPr>
          <w:rFonts w:ascii="Arial Narrow" w:hAnsi="Arial Narrow" w:cs="Arial Narrow"/>
          <w:b/>
          <w:bCs/>
          <w:sz w:val="23"/>
          <w:szCs w:val="23"/>
        </w:rPr>
        <w:t>PREGÃO</w:t>
      </w:r>
      <w:r w:rsidRPr="00C92C8A">
        <w:rPr>
          <w:rFonts w:ascii="Arial Narrow" w:hAnsi="Arial Narrow" w:cs="Arial Narrow"/>
          <w:sz w:val="23"/>
          <w:szCs w:val="23"/>
        </w:rPr>
        <w:t xml:space="preserve">, na forma </w:t>
      </w:r>
      <w:r w:rsidRPr="00C92C8A">
        <w:rPr>
          <w:rFonts w:ascii="Arial Narrow" w:hAnsi="Arial Narrow" w:cs="Arial Narrow"/>
          <w:b/>
          <w:bCs/>
          <w:sz w:val="23"/>
          <w:szCs w:val="23"/>
        </w:rPr>
        <w:t>ELETRÔNICA</w:t>
      </w:r>
      <w:r w:rsidRPr="00C92C8A">
        <w:rPr>
          <w:rFonts w:ascii="Arial Narrow" w:hAnsi="Arial Narrow" w:cs="Arial Narrow"/>
          <w:sz w:val="23"/>
          <w:szCs w:val="23"/>
        </w:rPr>
        <w:t xml:space="preserve">, do tipo </w:t>
      </w:r>
      <w:r w:rsidRPr="00C92C8A">
        <w:rPr>
          <w:rFonts w:ascii="Arial Narrow" w:hAnsi="Arial Narrow" w:cs="Arial Narrow"/>
          <w:b/>
          <w:bCs/>
          <w:sz w:val="23"/>
          <w:szCs w:val="23"/>
        </w:rPr>
        <w:t>MENOR PREÇO</w:t>
      </w:r>
      <w:r w:rsidRPr="00C92C8A">
        <w:rPr>
          <w:rFonts w:ascii="Arial Narrow" w:hAnsi="Arial Narrow" w:cs="Arial Narrow"/>
          <w:sz w:val="23"/>
          <w:szCs w:val="23"/>
        </w:rPr>
        <w:t>, conforme descrição contida neste Edital e seus Anexos. O procedimento licitatório obedecerá à Lei nº 10.520, de 2002, ao Decreto nº 5.450, de 2005, à Lei nº 8.078, de 1990 - Código de Defesa do Consumidor, ao Decreto nº 3.722, de 2001, ao Decreto n° 2.271, de 1997, à Instrução Normativa SLTI/MPOG n° 2, de 30 de abril de 2008, nº 02, de 11 de outubro de 2010, nº 01, de 19 de janeiro de 2010 e IN nº06, de 23 de dezembro de 2013, à Lei Complementar nº 123, de 2006, e subsidiariamente à Lei nº 8.666, de 1993, bem como à legislação correlata, e demais exigências previstas neste Edital e seus Anexos</w:t>
      </w:r>
    </w:p>
    <w:p w:rsidR="000E25E8" w:rsidRPr="000916EC" w:rsidRDefault="000E25E8" w:rsidP="000916EC">
      <w:pPr>
        <w:widowControl w:val="0"/>
        <w:tabs>
          <w:tab w:val="left" w:pos="1418"/>
        </w:tabs>
        <w:spacing w:before="120" w:after="120" w:line="276" w:lineRule="auto"/>
        <w:ind w:right="-95"/>
        <w:jc w:val="both"/>
        <w:rPr>
          <w:rFonts w:ascii="Calibri" w:hAnsi="Calibri" w:cs="Calibri"/>
          <w:sz w:val="22"/>
          <w:szCs w:val="22"/>
        </w:rPr>
      </w:pPr>
      <w:r w:rsidRPr="000916EC">
        <w:rPr>
          <w:rFonts w:ascii="Calibri" w:hAnsi="Calibri" w:cs="Calibri"/>
          <w:b/>
          <w:bCs/>
          <w:sz w:val="22"/>
          <w:szCs w:val="22"/>
        </w:rPr>
        <w:t>Valor Total Anual Estimado do Serviço</w:t>
      </w:r>
      <w:r w:rsidRPr="000916EC">
        <w:rPr>
          <w:rFonts w:ascii="Calibri" w:hAnsi="Calibri" w:cs="Calibri"/>
          <w:sz w:val="22"/>
          <w:szCs w:val="22"/>
        </w:rPr>
        <w:t>:</w:t>
      </w:r>
      <w:r w:rsidRPr="000916EC">
        <w:rPr>
          <w:rFonts w:ascii="Calibri" w:hAnsi="Calibri" w:cs="Calibri"/>
          <w:b/>
          <w:bCs/>
          <w:sz w:val="22"/>
          <w:szCs w:val="22"/>
        </w:rPr>
        <w:t xml:space="preserve"> R$ 8.960.475,56 (oito milhões, novecentos e sessenta mil, quatrocentos e setenta e cinco reais e cinquenta e seis centavos).</w:t>
      </w:r>
    </w:p>
    <w:p w:rsidR="000E25E8" w:rsidRPr="00ED72D5" w:rsidRDefault="000E25E8" w:rsidP="00C92C8A">
      <w:pPr>
        <w:spacing w:line="360" w:lineRule="auto"/>
        <w:rPr>
          <w:rFonts w:ascii="Arial Narrow" w:hAnsi="Arial Narrow" w:cs="Arial Narrow"/>
          <w:sz w:val="23"/>
          <w:szCs w:val="23"/>
        </w:rPr>
      </w:pPr>
      <w:r w:rsidRPr="00ED72D5">
        <w:rPr>
          <w:rFonts w:ascii="Arial Narrow" w:hAnsi="Arial Narrow" w:cs="Arial Narrow"/>
          <w:sz w:val="23"/>
          <w:szCs w:val="23"/>
        </w:rPr>
        <w:t>Data da sessão: 16/11/2016</w:t>
      </w:r>
    </w:p>
    <w:p w:rsidR="000E25E8" w:rsidRPr="00C92C8A" w:rsidRDefault="000E25E8" w:rsidP="00C92C8A">
      <w:pPr>
        <w:spacing w:line="360" w:lineRule="auto"/>
        <w:rPr>
          <w:rFonts w:ascii="Arial Narrow" w:hAnsi="Arial Narrow" w:cs="Arial Narrow"/>
          <w:sz w:val="23"/>
          <w:szCs w:val="23"/>
        </w:rPr>
      </w:pPr>
      <w:r w:rsidRPr="00ED72D5">
        <w:rPr>
          <w:rFonts w:ascii="Arial Narrow" w:hAnsi="Arial Narrow" w:cs="Arial Narrow"/>
          <w:sz w:val="23"/>
          <w:szCs w:val="23"/>
        </w:rPr>
        <w:t>Horário: 11:00 horas (Horário de Brasília)</w:t>
      </w:r>
      <w:r>
        <w:rPr>
          <w:rFonts w:ascii="Arial Narrow" w:hAnsi="Arial Narrow" w:cs="Arial Narrow"/>
          <w:sz w:val="23"/>
          <w:szCs w:val="23"/>
        </w:rPr>
        <w:br/>
        <w:t>Horário Local: 10:00 horas.</w:t>
      </w:r>
    </w:p>
    <w:p w:rsidR="000E25E8" w:rsidRPr="00C92C8A" w:rsidRDefault="000E25E8" w:rsidP="00C92C8A">
      <w:pPr>
        <w:spacing w:after="120" w:line="360" w:lineRule="auto"/>
        <w:ind w:right="-15"/>
        <w:rPr>
          <w:rFonts w:ascii="Arial Narrow" w:hAnsi="Arial Narrow" w:cs="Arial Narrow"/>
          <w:sz w:val="23"/>
          <w:szCs w:val="23"/>
        </w:rPr>
      </w:pPr>
      <w:r w:rsidRPr="00C92C8A">
        <w:rPr>
          <w:rFonts w:ascii="Arial Narrow" w:hAnsi="Arial Narrow" w:cs="Arial Narrow"/>
          <w:sz w:val="23"/>
          <w:szCs w:val="23"/>
        </w:rPr>
        <w:t>Local: Portal de Compras do Governo Federal – www.comprasgovernamentais.gov.br</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rPr>
        <w:t>DO OBJETO</w:t>
      </w:r>
    </w:p>
    <w:p w:rsidR="000E25E8" w:rsidRPr="00C92C8A" w:rsidRDefault="000E25E8" w:rsidP="00C92C8A">
      <w:pPr>
        <w:numPr>
          <w:ilvl w:val="1"/>
          <w:numId w:val="5"/>
        </w:numPr>
        <w:tabs>
          <w:tab w:val="left" w:pos="1134"/>
        </w:tabs>
        <w:spacing w:before="120" w:after="120" w:line="360" w:lineRule="auto"/>
        <w:ind w:left="567" w:firstLine="0"/>
        <w:jc w:val="both"/>
        <w:rPr>
          <w:rFonts w:ascii="Arial Narrow" w:hAnsi="Arial Narrow" w:cs="Arial Narrow"/>
          <w:sz w:val="23"/>
          <w:szCs w:val="23"/>
        </w:rPr>
      </w:pPr>
      <w:r w:rsidRPr="00C92C8A">
        <w:rPr>
          <w:rFonts w:ascii="Arial Narrow" w:hAnsi="Arial Narrow" w:cs="Arial Narrow"/>
          <w:sz w:val="23"/>
          <w:szCs w:val="23"/>
        </w:rPr>
        <w:t xml:space="preserve">O objeto da presente licitação é a escolha da proposta mais vantajosa para contratação de empresa especializada em SERVIÇO DE ENGENHARIA DE MANUTENÇÃO E CONSERVAÇÃO DAS EDIFICAÇÕES DOS </w:t>
      </w:r>
      <w:r w:rsidRPr="00C92C8A">
        <w:rPr>
          <w:rFonts w:ascii="Arial Narrow" w:hAnsi="Arial Narrow" w:cs="Arial Narrow"/>
          <w:i/>
          <w:iCs/>
          <w:sz w:val="23"/>
          <w:szCs w:val="23"/>
        </w:rPr>
        <w:t>CAMPI</w:t>
      </w:r>
      <w:r w:rsidRPr="00C92C8A">
        <w:rPr>
          <w:rFonts w:ascii="Arial Narrow" w:hAnsi="Arial Narrow" w:cs="Arial Narrow"/>
          <w:sz w:val="23"/>
          <w:szCs w:val="23"/>
        </w:rPr>
        <w:t xml:space="preserve"> DA UNIVERSIDADE FEDERAL DA BAHIA, incluindo o fornecimento de materiais, ferramentas e equipamentos necessários à prestação dos serviços, conforme especificações, condições e quantitativos descritos neste Termo de Referência e em seus anexos conforme condições, quantidades e exigências estabelecidas neste Edital e seus anexos.</w:t>
      </w:r>
    </w:p>
    <w:p w:rsidR="000E25E8" w:rsidRPr="00C92C8A" w:rsidRDefault="000E25E8" w:rsidP="00C92C8A">
      <w:pPr>
        <w:widowControl w:val="0"/>
        <w:numPr>
          <w:ilvl w:val="1"/>
          <w:numId w:val="5"/>
        </w:numPr>
        <w:tabs>
          <w:tab w:val="left" w:pos="851"/>
        </w:tabs>
        <w:suppressAutoHyphens/>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Integram este Edital, para todos os fins e efeitos, os seguintes anexos:</w:t>
      </w:r>
    </w:p>
    <w:p w:rsidR="000E25E8" w:rsidRPr="00C92C8A" w:rsidRDefault="000E25E8" w:rsidP="00C92C8A">
      <w:pPr>
        <w:pStyle w:val="ListParagraph"/>
        <w:numPr>
          <w:ilvl w:val="2"/>
          <w:numId w:val="5"/>
        </w:numPr>
        <w:tabs>
          <w:tab w:val="left" w:pos="1701"/>
        </w:tabs>
        <w:spacing w:before="120" w:after="120" w:line="360" w:lineRule="auto"/>
        <w:ind w:left="993" w:firstLine="0"/>
        <w:jc w:val="both"/>
        <w:rPr>
          <w:rFonts w:ascii="Arial Narrow" w:hAnsi="Arial Narrow" w:cs="Arial Narrow"/>
          <w:sz w:val="23"/>
          <w:szCs w:val="23"/>
        </w:rPr>
      </w:pPr>
      <w:r w:rsidRPr="00C92C8A">
        <w:rPr>
          <w:rFonts w:ascii="Arial Narrow" w:hAnsi="Arial Narrow" w:cs="Arial Narrow"/>
          <w:sz w:val="23"/>
          <w:szCs w:val="23"/>
        </w:rPr>
        <w:t>ANEXO I - Termo de Referência</w:t>
      </w:r>
      <w:r>
        <w:rPr>
          <w:rFonts w:ascii="Arial Narrow" w:hAnsi="Arial Narrow" w:cs="Arial Narrow"/>
          <w:sz w:val="23"/>
          <w:szCs w:val="23"/>
        </w:rPr>
        <w:t>;</w:t>
      </w:r>
    </w:p>
    <w:p w:rsidR="000E25E8" w:rsidRPr="00C92C8A" w:rsidRDefault="000E25E8" w:rsidP="00C92C8A">
      <w:pPr>
        <w:pStyle w:val="ListParagraph"/>
        <w:numPr>
          <w:ilvl w:val="2"/>
          <w:numId w:val="5"/>
        </w:numPr>
        <w:tabs>
          <w:tab w:val="left" w:pos="1701"/>
        </w:tabs>
        <w:spacing w:before="120" w:after="120" w:line="360" w:lineRule="auto"/>
        <w:ind w:left="993" w:firstLine="0"/>
        <w:jc w:val="both"/>
        <w:rPr>
          <w:rFonts w:ascii="Arial Narrow" w:hAnsi="Arial Narrow" w:cs="Arial Narrow"/>
          <w:sz w:val="23"/>
          <w:szCs w:val="23"/>
        </w:rPr>
      </w:pPr>
      <w:r w:rsidRPr="00C92C8A">
        <w:rPr>
          <w:rFonts w:ascii="Arial Narrow" w:hAnsi="Arial Narrow" w:cs="Arial Narrow"/>
          <w:sz w:val="23"/>
          <w:szCs w:val="23"/>
        </w:rPr>
        <w:t>ANEXO II – Planilha de Composição de Preços</w:t>
      </w:r>
      <w:r>
        <w:rPr>
          <w:rFonts w:ascii="Arial Narrow" w:hAnsi="Arial Narrow" w:cs="Arial Narrow"/>
          <w:sz w:val="23"/>
          <w:szCs w:val="23"/>
        </w:rPr>
        <w:t>;</w:t>
      </w:r>
    </w:p>
    <w:p w:rsidR="000E25E8" w:rsidRPr="00C92C8A" w:rsidRDefault="000E25E8" w:rsidP="00C92C8A">
      <w:pPr>
        <w:pStyle w:val="ListParagraph"/>
        <w:numPr>
          <w:ilvl w:val="2"/>
          <w:numId w:val="5"/>
        </w:numPr>
        <w:tabs>
          <w:tab w:val="left" w:pos="1701"/>
        </w:tabs>
        <w:spacing w:before="120" w:after="120" w:line="360" w:lineRule="auto"/>
        <w:ind w:left="993" w:firstLine="0"/>
        <w:jc w:val="both"/>
        <w:rPr>
          <w:rFonts w:ascii="Arial Narrow" w:hAnsi="Arial Narrow" w:cs="Arial Narrow"/>
          <w:sz w:val="23"/>
          <w:szCs w:val="23"/>
        </w:rPr>
      </w:pPr>
      <w:r w:rsidRPr="00C92C8A">
        <w:rPr>
          <w:rFonts w:ascii="Arial Narrow" w:hAnsi="Arial Narrow" w:cs="Arial Narrow"/>
          <w:sz w:val="23"/>
          <w:szCs w:val="23"/>
        </w:rPr>
        <w:t>ANEXO III – Modelo de Declaração de Compromissos Assumidos</w:t>
      </w:r>
      <w:r>
        <w:rPr>
          <w:rFonts w:ascii="Arial Narrow" w:hAnsi="Arial Narrow" w:cs="Arial Narrow"/>
          <w:sz w:val="23"/>
          <w:szCs w:val="23"/>
        </w:rPr>
        <w:t>;</w:t>
      </w:r>
    </w:p>
    <w:p w:rsidR="000E25E8" w:rsidRPr="00C92C8A" w:rsidRDefault="000E25E8" w:rsidP="00C92C8A">
      <w:pPr>
        <w:pStyle w:val="ListParagraph"/>
        <w:numPr>
          <w:ilvl w:val="2"/>
          <w:numId w:val="5"/>
        </w:numPr>
        <w:tabs>
          <w:tab w:val="left" w:pos="1701"/>
        </w:tabs>
        <w:spacing w:before="120" w:after="120" w:line="360" w:lineRule="auto"/>
        <w:ind w:left="993" w:firstLine="0"/>
        <w:jc w:val="both"/>
        <w:rPr>
          <w:rFonts w:ascii="Arial Narrow" w:hAnsi="Arial Narrow" w:cs="Arial Narrow"/>
          <w:sz w:val="23"/>
          <w:szCs w:val="23"/>
        </w:rPr>
      </w:pPr>
      <w:r w:rsidRPr="00C92C8A">
        <w:rPr>
          <w:rFonts w:ascii="Arial Narrow" w:hAnsi="Arial Narrow" w:cs="Arial Narrow"/>
          <w:sz w:val="23"/>
          <w:szCs w:val="23"/>
        </w:rPr>
        <w:t>ANEXO IV – Dados para Contrato</w:t>
      </w:r>
      <w:r>
        <w:rPr>
          <w:rFonts w:ascii="Arial Narrow" w:hAnsi="Arial Narrow" w:cs="Arial Narrow"/>
          <w:sz w:val="23"/>
          <w:szCs w:val="23"/>
        </w:rPr>
        <w:t>;</w:t>
      </w:r>
    </w:p>
    <w:p w:rsidR="000E25E8" w:rsidRPr="00C92C8A" w:rsidRDefault="000E25E8" w:rsidP="00C92C8A">
      <w:pPr>
        <w:pStyle w:val="ListParagraph"/>
        <w:numPr>
          <w:ilvl w:val="2"/>
          <w:numId w:val="5"/>
        </w:numPr>
        <w:tabs>
          <w:tab w:val="left" w:pos="1701"/>
        </w:tabs>
        <w:spacing w:before="120" w:after="120" w:line="360" w:lineRule="auto"/>
        <w:ind w:left="993" w:firstLine="0"/>
        <w:jc w:val="both"/>
        <w:rPr>
          <w:rFonts w:ascii="Arial Narrow" w:hAnsi="Arial Narrow" w:cs="Arial Narrow"/>
          <w:sz w:val="23"/>
          <w:szCs w:val="23"/>
        </w:rPr>
      </w:pPr>
      <w:r w:rsidRPr="00C92C8A">
        <w:rPr>
          <w:rFonts w:ascii="Arial Narrow" w:hAnsi="Arial Narrow" w:cs="Arial Narrow"/>
          <w:sz w:val="23"/>
          <w:szCs w:val="23"/>
        </w:rPr>
        <w:t>ANEXO V – Minuta de Contrato</w:t>
      </w:r>
      <w:r>
        <w:rPr>
          <w:rFonts w:ascii="Arial Narrow" w:hAnsi="Arial Narrow" w:cs="Arial Narrow"/>
          <w:sz w:val="23"/>
          <w:szCs w:val="23"/>
        </w:rPr>
        <w:t>.</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rPr>
        <w:t>DOS RECURSOS ORÇAMENTÁRIOS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As despesas para atender a esta licitação estão programadas em dotação orçamentária própria, prevista no orçamento da União para o exercício de 2016, na classificação abaixo:</w:t>
      </w:r>
    </w:p>
    <w:p w:rsidR="000E25E8" w:rsidRPr="00C92C8A" w:rsidRDefault="000E25E8" w:rsidP="00C92C8A">
      <w:pPr>
        <w:spacing w:before="120" w:after="120" w:line="360" w:lineRule="auto"/>
        <w:ind w:left="1134"/>
        <w:jc w:val="both"/>
        <w:rPr>
          <w:rFonts w:ascii="Arial Narrow" w:hAnsi="Arial Narrow" w:cs="Arial Narrow"/>
          <w:sz w:val="23"/>
          <w:szCs w:val="23"/>
          <w:lang w:eastAsia="en-US"/>
        </w:rPr>
      </w:pPr>
      <w:r w:rsidRPr="00C92C8A">
        <w:rPr>
          <w:rFonts w:ascii="Arial Narrow" w:hAnsi="Arial Narrow" w:cs="Arial Narrow"/>
          <w:sz w:val="23"/>
          <w:szCs w:val="23"/>
          <w:lang w:eastAsia="en-US"/>
        </w:rPr>
        <w:t xml:space="preserve">Gestão/Unidade:  Universidade Federal da Bahia. </w:t>
      </w:r>
    </w:p>
    <w:p w:rsidR="000E25E8" w:rsidRPr="00C92C8A" w:rsidRDefault="000E25E8" w:rsidP="00C92C8A">
      <w:pPr>
        <w:spacing w:before="120" w:after="120" w:line="360" w:lineRule="auto"/>
        <w:ind w:left="1134"/>
        <w:jc w:val="both"/>
        <w:rPr>
          <w:rFonts w:ascii="Arial Narrow" w:hAnsi="Arial Narrow" w:cs="Arial Narrow"/>
          <w:sz w:val="23"/>
          <w:szCs w:val="23"/>
          <w:lang w:eastAsia="en-US"/>
        </w:rPr>
      </w:pPr>
      <w:r w:rsidRPr="00C92C8A">
        <w:rPr>
          <w:rFonts w:ascii="Arial Narrow" w:hAnsi="Arial Narrow" w:cs="Arial Narrow"/>
          <w:sz w:val="23"/>
          <w:szCs w:val="23"/>
          <w:lang w:eastAsia="en-US"/>
        </w:rPr>
        <w:t>Fonte: Tesouro e/ou Próprios</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rPr>
        <w:t>DO CREDENCIAMENTO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Credenciamento é o nível básico do registro cadastral no SICAF, que permite a participação dos interessados na modalidade licitatória Pregão, em sua forma eletrônica.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cadastro no SICAF poderá ser iniciado no Portal de Compras do Governo Federal, no sítio www.comprasgovernamentais.gov.br, com a solicitação de login e senha pelo interessado.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credenciamento junto ao provedor do sistema implica a responsabilidade do licitante ou de seu representante legal e a presunção de sua capacidade técnica para realização das transações inerentes a este Pregão.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en-US"/>
        </w:rPr>
        <w:t xml:space="preserve">A perda da senha ou a quebra de sigilo deverá ser comunicada </w:t>
      </w:r>
      <w:r w:rsidRPr="00C92C8A">
        <w:rPr>
          <w:rFonts w:ascii="Arial Narrow" w:hAnsi="Arial Narrow" w:cs="Arial Narrow"/>
          <w:sz w:val="23"/>
          <w:szCs w:val="23"/>
        </w:rPr>
        <w:t>imediatamente</w:t>
      </w:r>
      <w:r w:rsidRPr="00C92C8A">
        <w:rPr>
          <w:rFonts w:ascii="Arial Narrow" w:hAnsi="Arial Narrow" w:cs="Arial Narrow"/>
          <w:sz w:val="23"/>
          <w:szCs w:val="23"/>
          <w:lang w:eastAsia="en-US"/>
        </w:rPr>
        <w:t xml:space="preserve"> ao provedor do sistema para imediato bloqueio de acesso.</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rPr>
        <w:t>DA PARTICIPAÇÃO NO PREGÃO.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Não poderão participar desta licitação os interessados:</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Proibidos de participar de licitações e celebrar contratos administrativos, na forma da legislação vigente;</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Estrangeiros que não tenham representação legal no Brasil com poderes expressos para receber citação e responder administrativa ou judicialmente;</w:t>
      </w:r>
    </w:p>
    <w:p w:rsidR="000E25E8" w:rsidRPr="00C92C8A" w:rsidRDefault="000E25E8" w:rsidP="00C92C8A">
      <w:pPr>
        <w:numPr>
          <w:ilvl w:val="2"/>
          <w:numId w:val="5"/>
        </w:numPr>
        <w:tabs>
          <w:tab w:val="left" w:pos="1985"/>
        </w:tabs>
        <w:autoSpaceDE w:val="0"/>
        <w:snapToGrid w:val="0"/>
        <w:spacing w:before="120" w:after="120" w:line="360" w:lineRule="auto"/>
        <w:ind w:left="1985" w:hanging="851"/>
        <w:jc w:val="both"/>
        <w:rPr>
          <w:rFonts w:ascii="Arial Narrow" w:hAnsi="Arial Narrow" w:cs="Arial Narrow"/>
          <w:sz w:val="23"/>
          <w:szCs w:val="23"/>
        </w:rPr>
      </w:pPr>
      <w:r w:rsidRPr="00C92C8A">
        <w:rPr>
          <w:rFonts w:ascii="Arial Narrow" w:hAnsi="Arial Narrow" w:cs="Arial Narrow"/>
          <w:sz w:val="23"/>
          <w:szCs w:val="23"/>
        </w:rPr>
        <w:t>Que estejam suspensas de licitar e impedidas de contratar com a UFBA nos termos do artigo 87, inciso III, da Lei nº8. 666, de 1993;</w:t>
      </w:r>
    </w:p>
    <w:p w:rsidR="000E25E8" w:rsidRPr="00C92C8A" w:rsidRDefault="000E25E8" w:rsidP="00C92C8A">
      <w:pPr>
        <w:numPr>
          <w:ilvl w:val="2"/>
          <w:numId w:val="5"/>
        </w:numPr>
        <w:autoSpaceDE w:val="0"/>
        <w:snapToGrid w:val="0"/>
        <w:spacing w:before="120" w:after="120" w:line="360" w:lineRule="auto"/>
        <w:ind w:left="1985" w:hanging="851"/>
        <w:jc w:val="both"/>
        <w:rPr>
          <w:rFonts w:ascii="Arial Narrow" w:hAnsi="Arial Narrow" w:cs="Arial Narrow"/>
          <w:sz w:val="23"/>
          <w:szCs w:val="23"/>
        </w:rPr>
      </w:pPr>
      <w:r w:rsidRPr="00C92C8A">
        <w:rPr>
          <w:rFonts w:ascii="Arial Narrow" w:hAnsi="Arial Narrow" w:cs="Arial Narrow"/>
          <w:sz w:val="23"/>
          <w:szCs w:val="23"/>
        </w:rPr>
        <w:t xml:space="preserve"> Que estejam impedidas de licitar e de contratar com a União nos termos do artigo 7º da Lei nº 10.520, de 2002, e decretos regulamentadores;</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Que se enquadrem nas vedações previstas no artigo 9º da Lei nº 8.666, de 1993;</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Que estejam sob falência, em recuperação judicial ou extrajudicial, concurso de credores, concordata ou insolvência, em processo de dissolução ou liquidação;</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Entidades empresariais que estejam reunidas em consórcio;</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Que estejam proibidas de contratar com a Administração Pública, em razão de sanção restritiva de direito decorrente de infração administrativa ambiental, nos termos do artigo 72, §8º, inciso V, da Lei nº 9.605, de 1998;</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Que tenham sido declaradas inidôneas para licitar ou contratar com a Administração Pública;</w:t>
      </w:r>
    </w:p>
    <w:p w:rsidR="000E25E8" w:rsidRPr="00C92C8A" w:rsidRDefault="000E25E8" w:rsidP="00C92C8A">
      <w:pPr>
        <w:numPr>
          <w:ilvl w:val="2"/>
          <w:numId w:val="5"/>
        </w:numPr>
        <w:tabs>
          <w:tab w:val="left" w:pos="1440"/>
        </w:tabs>
        <w:autoSpaceDE w:val="0"/>
        <w:snapToGrid w:val="0"/>
        <w:spacing w:before="120" w:after="120" w:line="360" w:lineRule="auto"/>
        <w:ind w:left="567" w:firstLine="0"/>
        <w:jc w:val="both"/>
        <w:rPr>
          <w:rFonts w:ascii="Arial Narrow" w:hAnsi="Arial Narrow" w:cs="Arial Narrow"/>
          <w:sz w:val="23"/>
          <w:szCs w:val="23"/>
        </w:rPr>
      </w:pPr>
      <w:r w:rsidRPr="00C92C8A">
        <w:rPr>
          <w:rFonts w:ascii="Arial Narrow" w:hAnsi="Arial Narrow" w:cs="Arial Narrow"/>
          <w:sz w:val="23"/>
          <w:szCs w:val="23"/>
        </w:rPr>
        <w:t>Sociedades Cooperativas, considerando a vedação contida no Termo de Conciliação Judicial firmado entre o Ministério Público do Trabalho e a União, anexo ao Edital, e a proibição do artigo 4° da Instrução Normativa SLTI/MPOG n° 2, de 30 de abril de 2008.</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Como condição para participação no Pregão, o licitante assinalará “sim” ou “não” em campo próprio do sistema eletrônico, relativo às seguintes declarações: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 Que cumpre os requisitos estabelecidos no artigo 3° da Lei Complementar nº 123, de 2006, estando apto a usufruir do tratamento favorecido estabelecido em seus arts. 42 a 49.</w:t>
      </w:r>
    </w:p>
    <w:p w:rsidR="000E25E8" w:rsidRPr="00C92C8A" w:rsidRDefault="000E25E8" w:rsidP="00C92C8A">
      <w:pPr>
        <w:numPr>
          <w:ilvl w:val="3"/>
          <w:numId w:val="5"/>
        </w:numPr>
        <w:spacing w:before="120" w:after="120" w:line="360" w:lineRule="auto"/>
        <w:ind w:left="1701" w:firstLine="0"/>
        <w:jc w:val="both"/>
        <w:rPr>
          <w:rFonts w:ascii="Arial Narrow" w:hAnsi="Arial Narrow" w:cs="Arial Narrow"/>
          <w:sz w:val="23"/>
          <w:szCs w:val="23"/>
        </w:rPr>
      </w:pPr>
      <w:r w:rsidRPr="00C92C8A">
        <w:rPr>
          <w:rFonts w:ascii="Arial Narrow" w:hAnsi="Arial Narrow" w:cs="Arial Narrow"/>
          <w:sz w:val="23"/>
          <w:szCs w:val="23"/>
        </w:rPr>
        <w:t>A assinalação do campo “não” apenas produzirá o efeito de o licitante não ter direito ao tratamento favorecido previsto na Lei Complementar nº 123, de 2006, mesmo que microempresa, empresa de pequeno porte;</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Que está ciente e concorda com as condições contidas no Edital e seus anexos, bem como de que cumpre plenamente os requisitos de habilitação definidos no Edital;</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Que inexistem fatos impeditivos para sua habilitação no certame, ciente da obrigatoriedade de declarar ocorrências posteriores;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Que não emprega menor de 18 anos em trabalho noturno, perigoso ou insalubre e não emprega menor de 16 anos, salvo menor, a partir de 14 anos, na condição de aprendiz, nos termos do artigo 7°, XXXIII, da Constituição.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Que a proposta foi elaborada de forma independente, nos termos da Instrução Normativa SLTI/MPOG nº 2, de 16 de setembro de 2009.</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rPr>
        <w:t>DO ENVIO DA PROPOSTA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licitante deverá encaminhar a proposta por meio do sistema eletrônico até a data e horário marcados para abertura da sessão, quando, então, encerrar-se-á automaticamente a fase de recebimento de propostas.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Todas as referências de tempo no Edital, no aviso e durante a sessão pública observarão o horário de Brasília – DF.</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O licitante será responsável por todas as transações que forem efetuadas em seu nome no sistema eletrônico, assumindo como firmes e verdadeiras suas propostas e lances.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Até a abertura da sessão, os licitantes poderão retirar ou substituir as propostas apresentadas.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licitante deverá enviar sua proposta mediante o preenchimento, no sistema eletrônico, dos seguintes campos:</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i/>
          <w:iCs/>
          <w:sz w:val="23"/>
          <w:szCs w:val="23"/>
        </w:rPr>
        <w:t>valor ...... (mensal, unitário, hora trabalhada, etc, conforme o caso) e ...... (anual, total)</w:t>
      </w:r>
      <w:r w:rsidRPr="00C92C8A">
        <w:rPr>
          <w:rFonts w:ascii="Arial Narrow" w:hAnsi="Arial Narrow" w:cs="Arial Narrow"/>
          <w:sz w:val="23"/>
          <w:szCs w:val="23"/>
        </w:rPr>
        <w:t xml:space="preserve"> </w:t>
      </w:r>
      <w:r w:rsidRPr="00C92C8A">
        <w:rPr>
          <w:rFonts w:ascii="Arial Narrow" w:hAnsi="Arial Narrow" w:cs="Arial Narrow"/>
          <w:i/>
          <w:iCs/>
          <w:sz w:val="23"/>
          <w:szCs w:val="23"/>
        </w:rPr>
        <w:t xml:space="preserve">do item;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Descrição detalhada do objeto, contendo, entre outras, as seguintes informações: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0E25E8" w:rsidRPr="00C92C8A" w:rsidRDefault="000E25E8" w:rsidP="00C92C8A">
      <w:pPr>
        <w:numPr>
          <w:ilvl w:val="2"/>
          <w:numId w:val="5"/>
        </w:numPr>
        <w:tabs>
          <w:tab w:val="left" w:pos="1440"/>
        </w:tabs>
        <w:autoSpaceDE w:val="0"/>
        <w:snapToGrid w:val="0"/>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 xml:space="preserve">A quantidade de pessoal que será alocado na execução contratual;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Nos valores propostos estarão inclusos todos os custos operacionais, encargos previdenciários, trabalhistas, tributários, comerciais e quaisquer outros que incidam direta ou indiretamente na prestação dos serviços, e, </w:t>
      </w:r>
    </w:p>
    <w:p w:rsidR="000E25E8" w:rsidRPr="00C92C8A" w:rsidRDefault="000E25E8" w:rsidP="00C92C8A">
      <w:pPr>
        <w:numPr>
          <w:ilvl w:val="2"/>
          <w:numId w:val="5"/>
        </w:numPr>
        <w:spacing w:before="120" w:after="120" w:line="360" w:lineRule="auto"/>
        <w:jc w:val="both"/>
        <w:rPr>
          <w:rFonts w:ascii="Arial Narrow" w:hAnsi="Arial Narrow" w:cs="Arial Narrow"/>
          <w:b/>
          <w:bCs/>
          <w:sz w:val="23"/>
          <w:szCs w:val="23"/>
        </w:rPr>
      </w:pPr>
      <w:r w:rsidRPr="00C92C8A">
        <w:rPr>
          <w:rFonts w:ascii="Arial Narrow" w:hAnsi="Arial Narrow" w:cs="Arial Narrow"/>
          <w:b/>
          <w:bCs/>
          <w:sz w:val="23"/>
          <w:szCs w:val="23"/>
        </w:rPr>
        <w:t xml:space="preserve">  Deverá ser incluído na Planilha de Custos o percentual de adicional de insalubridade- 10% / periculosidade 30%, sobre o salário base vigente, atendendo a legislação federal), para os seguintes postos de serviço e quantitativo de profissionais:</w:t>
      </w:r>
    </w:p>
    <w:p w:rsidR="000E25E8" w:rsidRPr="00C92C8A" w:rsidRDefault="000E25E8" w:rsidP="00C92C8A">
      <w:pPr>
        <w:numPr>
          <w:ilvl w:val="3"/>
          <w:numId w:val="5"/>
        </w:numPr>
        <w:spacing w:before="120" w:after="120" w:line="360" w:lineRule="auto"/>
        <w:ind w:hanging="310"/>
        <w:jc w:val="both"/>
        <w:rPr>
          <w:rFonts w:ascii="Arial Narrow" w:hAnsi="Arial Narrow" w:cs="Arial Narrow"/>
          <w:b/>
          <w:bCs/>
          <w:sz w:val="23"/>
          <w:szCs w:val="23"/>
        </w:rPr>
      </w:pPr>
      <w:r w:rsidRPr="00C92C8A">
        <w:rPr>
          <w:rFonts w:ascii="Arial Narrow" w:hAnsi="Arial Narrow" w:cs="Arial Narrow"/>
          <w:b/>
          <w:bCs/>
          <w:sz w:val="23"/>
          <w:szCs w:val="23"/>
        </w:rPr>
        <w:t>Eletricistas _ Periculosidade</w:t>
      </w:r>
    </w:p>
    <w:p w:rsidR="000E25E8" w:rsidRPr="00C92C8A" w:rsidRDefault="000E25E8" w:rsidP="00C92C8A">
      <w:pPr>
        <w:numPr>
          <w:ilvl w:val="3"/>
          <w:numId w:val="5"/>
        </w:numPr>
        <w:spacing w:before="120" w:after="120" w:line="360" w:lineRule="auto"/>
        <w:ind w:hanging="310"/>
        <w:jc w:val="both"/>
        <w:rPr>
          <w:rFonts w:ascii="Arial Narrow" w:hAnsi="Arial Narrow" w:cs="Arial Narrow"/>
          <w:b/>
          <w:bCs/>
          <w:sz w:val="23"/>
          <w:szCs w:val="23"/>
        </w:rPr>
      </w:pPr>
      <w:r w:rsidRPr="00C92C8A">
        <w:rPr>
          <w:rFonts w:ascii="Arial Narrow" w:hAnsi="Arial Narrow" w:cs="Arial Narrow"/>
          <w:b/>
          <w:bCs/>
          <w:sz w:val="23"/>
          <w:szCs w:val="23"/>
        </w:rPr>
        <w:t>Encanadores – Insalubridade</w:t>
      </w:r>
    </w:p>
    <w:p w:rsidR="000E25E8" w:rsidRDefault="000E25E8" w:rsidP="00C92C8A">
      <w:pPr>
        <w:numPr>
          <w:ilvl w:val="3"/>
          <w:numId w:val="5"/>
        </w:numPr>
        <w:spacing w:before="120" w:after="120" w:line="360" w:lineRule="auto"/>
        <w:ind w:hanging="310"/>
        <w:jc w:val="both"/>
        <w:rPr>
          <w:rFonts w:ascii="Arial Narrow" w:hAnsi="Arial Narrow" w:cs="Arial Narrow"/>
          <w:b/>
          <w:bCs/>
          <w:sz w:val="23"/>
          <w:szCs w:val="23"/>
        </w:rPr>
      </w:pPr>
      <w:r w:rsidRPr="00C92C8A">
        <w:rPr>
          <w:rFonts w:ascii="Arial Narrow" w:hAnsi="Arial Narrow" w:cs="Arial Narrow"/>
          <w:b/>
          <w:bCs/>
          <w:sz w:val="23"/>
          <w:szCs w:val="23"/>
        </w:rPr>
        <w:t>Ajudante de Elétrica – Periculosidade</w:t>
      </w:r>
    </w:p>
    <w:p w:rsidR="000E25E8" w:rsidRPr="003A04D8" w:rsidRDefault="000E25E8" w:rsidP="003A04D8">
      <w:pPr>
        <w:pStyle w:val="ListParagraph"/>
        <w:numPr>
          <w:ilvl w:val="2"/>
          <w:numId w:val="5"/>
        </w:numPr>
        <w:spacing w:line="360" w:lineRule="auto"/>
        <w:jc w:val="both"/>
        <w:rPr>
          <w:rFonts w:ascii="Arial Narrow" w:hAnsi="Arial Narrow" w:cs="Arial Narrow"/>
          <w:sz w:val="23"/>
          <w:szCs w:val="23"/>
        </w:rPr>
      </w:pPr>
      <w:r w:rsidRPr="003A04D8">
        <w:rPr>
          <w:rFonts w:ascii="Arial Narrow" w:hAnsi="Arial Narrow" w:cs="Arial Narrow"/>
          <w:sz w:val="23"/>
          <w:szCs w:val="23"/>
        </w:rPr>
        <w:t>Deverá o licitante observar que o valor do salário base dos profissionais ligados diretamente na execução contratual deverá ser aquele constante da planilha orçamentária do órgão licitante, não podendo ser inferior ao estabelecido e na ausência deste deverá ser observado o quanto disposto em acordo ou convenção coletiva, sentença normativa ou lei.</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Em se tratando de Microempreendedor Individual – MEI, o licitante deverá incluir, no campo das condições da proposta do sistema eletrônico, o valor correspondente à contribuição prevista no art. 18-B da Lei Complementar n. 123, de 2006.</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prazo de validade da proposta não será inferior a 60 (sessenta) dias</w:t>
      </w:r>
      <w:r w:rsidRPr="00C92C8A">
        <w:rPr>
          <w:rFonts w:ascii="Arial Narrow" w:hAnsi="Arial Narrow" w:cs="Arial Narrow"/>
          <w:b/>
          <w:bCs/>
          <w:sz w:val="23"/>
          <w:szCs w:val="23"/>
        </w:rPr>
        <w:t>,</w:t>
      </w:r>
      <w:r w:rsidRPr="00C92C8A">
        <w:rPr>
          <w:rFonts w:ascii="Arial Narrow" w:hAnsi="Arial Narrow" w:cs="Arial Narrow"/>
          <w:sz w:val="23"/>
          <w:szCs w:val="23"/>
        </w:rPr>
        <w:t xml:space="preserve"> a contar da data de sua apresentação. </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rPr>
        <w:t>DAS PROPOSTAS E FORMULAÇÃO DE LANCES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en-US"/>
        </w:rPr>
        <w:t>A abertura da presente licitação dar-se-á em sessão pública, por meio de sistema eletrônico, na data, horário e local indicados neste Edital.</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A desclassificação será sempre fundamentada e registrada no sistema, com acompanhamento em tempo real por todos os participantes.</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A não desclassificação da proposta não impede o seu julgamento definitivo em sentido contrário, levado a efeito na fase de aceitação.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sistema ordenará automaticamente as propostas classificadas, sendo que somente estas participarão da fase de lances.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sistema disponibilizará campo próprio para troca de mensagens entre o Pregoeiro e os licitantes.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Iniciada a etapa competitiva, os licitantes deverão encaminhar lances exclusivamente por meio de sistema eletrônico, sendo imediatamente informados do seu recebimento e do valor consignado no registro.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i/>
          <w:iCs/>
          <w:sz w:val="23"/>
          <w:szCs w:val="23"/>
        </w:rPr>
      </w:pPr>
      <w:r w:rsidRPr="00C92C8A">
        <w:rPr>
          <w:rFonts w:ascii="Arial Narrow" w:hAnsi="Arial Narrow" w:cs="Arial Narrow"/>
          <w:i/>
          <w:iCs/>
          <w:sz w:val="23"/>
          <w:szCs w:val="23"/>
        </w:rPr>
        <w:t xml:space="preserve">O lance deverá ser ofertado pelo valor total/anual, do item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i/>
          <w:iCs/>
          <w:sz w:val="23"/>
          <w:szCs w:val="23"/>
        </w:rPr>
      </w:pPr>
      <w:r w:rsidRPr="00C92C8A">
        <w:rPr>
          <w:rFonts w:ascii="Arial Narrow" w:hAnsi="Arial Narrow" w:cs="Arial Narrow"/>
          <w:i/>
          <w:iCs/>
          <w:sz w:val="23"/>
          <w:szCs w:val="23"/>
        </w:rPr>
        <w:t xml:space="preserve"> </w:t>
      </w:r>
      <w:r w:rsidRPr="00C92C8A">
        <w:rPr>
          <w:rFonts w:ascii="Arial Narrow" w:hAnsi="Arial Narrow" w:cs="Arial Narrow"/>
          <w:sz w:val="23"/>
          <w:szCs w:val="23"/>
        </w:rPr>
        <w:t>VALOR GLOBAL ANUAL DO ITEM, EM ALGARISMO, COM 2 (DUAS) CASAS DECIMAIS, EXPRESSO EM MOEDA CORRENTE NACIONAL (REAL), DE ACORDO COM OS PREÇOS PRATICADOS NO MERCADO, CONSIDERANDO AS QUANTIDADES CONSTANTES DO TERMO DE REFERÊNCIA;</w:t>
      </w:r>
    </w:p>
    <w:p w:rsidR="000E25E8" w:rsidRPr="00C92C8A" w:rsidRDefault="000E25E8" w:rsidP="00C92C8A">
      <w:pPr>
        <w:pStyle w:val="ListParagraph"/>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Os licitantes poderão oferecer lances sucessivos, observando o horário fixado para abertura da sessão e as regras estabelecidas no Edital.</w:t>
      </w:r>
    </w:p>
    <w:p w:rsidR="000E25E8" w:rsidRPr="00C92C8A" w:rsidRDefault="000E25E8" w:rsidP="00C92C8A">
      <w:pPr>
        <w:pStyle w:val="ListParagraph"/>
        <w:numPr>
          <w:ilvl w:val="1"/>
          <w:numId w:val="5"/>
        </w:numPr>
        <w:spacing w:before="120" w:after="120" w:line="360" w:lineRule="auto"/>
        <w:ind w:left="425" w:firstLine="0"/>
        <w:jc w:val="both"/>
        <w:rPr>
          <w:rFonts w:ascii="Arial Narrow" w:hAnsi="Arial Narrow" w:cs="Arial Narrow"/>
          <w:i/>
          <w:iCs/>
          <w:sz w:val="23"/>
          <w:szCs w:val="23"/>
        </w:rPr>
      </w:pPr>
      <w:r w:rsidRPr="00C92C8A">
        <w:rPr>
          <w:rFonts w:ascii="Arial Narrow" w:hAnsi="Arial Narrow" w:cs="Arial Narrow"/>
          <w:i/>
          <w:iCs/>
          <w:sz w:val="23"/>
          <w:szCs w:val="23"/>
        </w:rPr>
        <w:t>O intervalo mínimo de diferença de valores entre os lances, que incidirá tanto em relação aos lances intermediários quanto em relação à proposta que cobrir a melhor oferta deverá ser de R$ 0,01</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i/>
          <w:iCs/>
          <w:sz w:val="23"/>
          <w:szCs w:val="23"/>
        </w:rPr>
      </w:pPr>
      <w:r w:rsidRPr="00C92C8A">
        <w:rPr>
          <w:rFonts w:ascii="Arial Narrow" w:hAnsi="Arial Narrow" w:cs="Arial Narrow"/>
          <w:i/>
          <w:iCs/>
          <w:sz w:val="23"/>
          <w:szCs w:val="23"/>
        </w:rPr>
        <w:t>Em caso de falha no sistema, os lances em desacordo com a norma deverão ser desconsiderados pelo pregoeiro, devendo a ocorrência ser comunicada imediatamente à Secretaria de Logística e Tecnologia da Informação.</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i/>
          <w:iCs/>
          <w:sz w:val="23"/>
          <w:szCs w:val="23"/>
        </w:rPr>
      </w:pPr>
      <w:r w:rsidRPr="00C92C8A">
        <w:rPr>
          <w:rFonts w:ascii="Arial Narrow" w:hAnsi="Arial Narrow" w:cs="Arial Narrow"/>
          <w:i/>
          <w:iCs/>
          <w:sz w:val="23"/>
          <w:szCs w:val="23"/>
        </w:rPr>
        <w:t>Na hipótese do subitem anterior, a ocorrência será registrada em campo próprio do sistema.</w:t>
      </w:r>
    </w:p>
    <w:p w:rsidR="000E25E8" w:rsidRPr="00C92C8A" w:rsidRDefault="000E25E8" w:rsidP="00C92C8A">
      <w:pPr>
        <w:pStyle w:val="ListParagraph"/>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O licitante somente poderá oferecer lance inferior ao último por ele ofertado e registrado pelo sistema. </w:t>
      </w:r>
      <w:r w:rsidRPr="00C92C8A">
        <w:rPr>
          <w:rFonts w:ascii="Arial Narrow" w:hAnsi="Arial Narrow" w:cs="Arial Narrow"/>
          <w:sz w:val="23"/>
          <w:szCs w:val="23"/>
        </w:rPr>
        <w:tab/>
      </w:r>
    </w:p>
    <w:p w:rsidR="000E25E8" w:rsidRPr="00C92C8A" w:rsidRDefault="000E25E8" w:rsidP="00C92C8A">
      <w:pPr>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O intervalo entre os lances enviados pelo mesmo licitante não poderá ser inferior a vinte (20) segundos e o intervalo entre lances não poderá ser inferior a três (3) segundos.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Não serão aceitos dois ou mais lances de mesmo valor, prevalecendo aquele que for recebido e registrado em primeiro lugar.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Durante o transcurso da sessão pública, os licitantes serão informados, em tempo real, do valor do menor lance registrado, vedada a identificação do licitante.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No caso de desconexão com o Pregoeiro, no decorrer da etapa competitiva do Pregão, o sistema eletrônico poderá permanecer acessível aos licitantes para a recepção dos lances.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Se a desconexão perdurar por tempo superior a 10 (dez) minutos, a sessão será suspensa e terá reinício somente após comunicação expressa do Pregoeiro aos participantes.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en-US"/>
        </w:rPr>
        <w:t>Caso o licitante não apresente lances, concorrerá com o valor de sua proposta e, na hipótese de desistência de apresentar outros lances, valerá o último lance por ele ofertado, para efeito de ordenação das propostas.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en-US"/>
        </w:rPr>
        <w:t>Encerrada a etapa de lances</w:t>
      </w:r>
      <w:r w:rsidRPr="00C92C8A">
        <w:rPr>
          <w:rFonts w:ascii="Arial Narrow" w:hAnsi="Arial Narrow" w:cs="Arial Narrow"/>
          <w:sz w:val="23"/>
          <w:szCs w:val="23"/>
        </w:rPr>
        <w:t>, será efetivada a verificação automática, junto à Receita Federal, do porte da entidade empresarial. O sistema identificará em coluna própria as microempresas, empresas de pequeno porte, participante, procedendo à comparação com os valores da primeira colocada, se esta for empresa de maior porte, assim como das demais classificadas, para o fim de aplicar-se o disposto nos arts. 44 e 45 da LC nº 123, de 2006, regulamentada pelo Decreto nº 8.538, de 2015.</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Nessas condições, as propostas de microempresas, empresas de pequeno porte que se encontrarem na faixa de até 5% (cinco por cento) acima da proposta ou lance de menor preço serão consideradas empatadas com a primeira colocada.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Caso a microempresa, empresa de pequeno porte, melhor classificada desista ou não se manifeste no prazo estabelecido, serão convocadas as demais licitantes microempresa, empresa de pequeno porte que se encontrem naquele intervalo de 5% (cinco por cento), na ordem de classificação, para o exercício do mesmo direito, no prazo estabelecido no subitem anterior.</w:t>
      </w:r>
    </w:p>
    <w:p w:rsidR="000E25E8" w:rsidRPr="00C92C8A" w:rsidRDefault="000E25E8" w:rsidP="00C92C8A">
      <w:pPr>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Ao presente certame não se aplica o sorteio como critério de desempate. Lances equivalentes não serão considerados iguais, vez que a ordem de apresentação das propostas pelos licitantes é utilizada como um dos critérios de classificação.</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lang w:eastAsia="en-US"/>
        </w:rPr>
        <w:t>DA ACEITABILIDADE DA PROPOSTA VENCEDORA.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lang w:eastAsia="en-US"/>
        </w:rPr>
      </w:pPr>
      <w:r>
        <w:rPr>
          <w:rFonts w:ascii="Arial Narrow" w:hAnsi="Arial Narrow" w:cs="Arial Narrow"/>
          <w:sz w:val="23"/>
          <w:szCs w:val="23"/>
          <w:lang w:eastAsia="en-US"/>
        </w:rPr>
        <w:t>E</w:t>
      </w:r>
      <w:r w:rsidRPr="00C92C8A">
        <w:rPr>
          <w:rFonts w:ascii="Arial Narrow" w:hAnsi="Arial Narrow" w:cs="Arial Narrow"/>
          <w:sz w:val="23"/>
          <w:szCs w:val="23"/>
          <w:lang w:eastAsia="en-US"/>
        </w:rPr>
        <w:t>xaminará a proposta classificada</w:t>
      </w:r>
      <w:r w:rsidRPr="00C92C8A">
        <w:rPr>
          <w:rFonts w:ascii="Arial Narrow" w:eastAsia="MS Mincho" w:hAnsi="Arial Narrow" w:cs="Arial Narrow"/>
          <w:sz w:val="23"/>
          <w:szCs w:val="23"/>
          <w:lang w:eastAsia="en-US"/>
        </w:rPr>
        <w:t xml:space="preserve"> </w:t>
      </w:r>
      <w:r w:rsidRPr="00C92C8A">
        <w:rPr>
          <w:rFonts w:ascii="Arial Narrow" w:hAnsi="Arial Narrow" w:cs="Arial Narrow"/>
          <w:sz w:val="23"/>
          <w:szCs w:val="23"/>
          <w:lang w:eastAsia="en-US"/>
        </w:rPr>
        <w:t>em primeiro lugar quanto ao preço, a sua exequibilidade, bem como quanto ao cumprimento das especificações do objeto.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i/>
          <w:iCs/>
          <w:sz w:val="23"/>
          <w:szCs w:val="23"/>
        </w:rPr>
      </w:pPr>
      <w:r w:rsidRPr="00C92C8A">
        <w:rPr>
          <w:rFonts w:ascii="Arial Narrow" w:hAnsi="Arial Narrow" w:cs="Arial Narrow"/>
          <w:i/>
          <w:iCs/>
          <w:sz w:val="23"/>
          <w:szCs w:val="23"/>
        </w:rPr>
        <w:t xml:space="preserve">Será desclassificada a proposta ou o lance vencedor com valor superior ao preço máximo fixado, ou que apresentar preço manifestamente inexequível.  </w:t>
      </w:r>
    </w:p>
    <w:p w:rsidR="000E25E8" w:rsidRPr="00C92C8A" w:rsidRDefault="000E25E8" w:rsidP="00C92C8A">
      <w:pPr>
        <w:numPr>
          <w:ilvl w:val="2"/>
          <w:numId w:val="5"/>
        </w:numPr>
        <w:spacing w:before="120" w:after="120" w:line="360" w:lineRule="auto"/>
        <w:jc w:val="both"/>
        <w:rPr>
          <w:rFonts w:ascii="Arial Narrow" w:hAnsi="Arial Narrow" w:cs="Arial Narrow"/>
          <w:sz w:val="23"/>
          <w:szCs w:val="23"/>
          <w:lang w:eastAsia="en-US"/>
        </w:rPr>
      </w:pPr>
      <w:r w:rsidRPr="00C92C8A">
        <w:rPr>
          <w:rFonts w:ascii="Arial Narrow" w:hAnsi="Arial Narrow" w:cs="Arial Narrow"/>
          <w:sz w:val="23"/>
          <w:szCs w:val="23"/>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E25E8" w:rsidRPr="00C92C8A" w:rsidRDefault="000E25E8" w:rsidP="00C92C8A">
      <w:pPr>
        <w:pStyle w:val="ListParagraph"/>
        <w:numPr>
          <w:ilvl w:val="2"/>
          <w:numId w:val="5"/>
        </w:numPr>
        <w:spacing w:line="360" w:lineRule="auto"/>
        <w:rPr>
          <w:rFonts w:ascii="Arial Narrow" w:hAnsi="Arial Narrow" w:cs="Arial Narrow"/>
          <w:sz w:val="23"/>
          <w:szCs w:val="23"/>
          <w:lang w:eastAsia="en-US"/>
        </w:rPr>
      </w:pPr>
      <w:r w:rsidRPr="00C92C8A">
        <w:rPr>
          <w:rFonts w:ascii="Arial Narrow" w:hAnsi="Arial Narrow" w:cs="Arial Narrow"/>
          <w:sz w:val="23"/>
          <w:szCs w:val="23"/>
          <w:lang w:eastAsia="en-US"/>
        </w:rPr>
        <w:t>Apresentar um ou mais valores da planilha de custo que sejam inferiores àqueles fixados em instrumentos de caráter normativo obrigatório, tais como leis, medidas provisórias e convenções coletivas de trabalho vigentes.</w:t>
      </w:r>
    </w:p>
    <w:p w:rsidR="000E25E8" w:rsidRPr="00C92C8A" w:rsidRDefault="000E25E8" w:rsidP="00C92C8A">
      <w:pPr>
        <w:numPr>
          <w:ilvl w:val="2"/>
          <w:numId w:val="5"/>
        </w:numPr>
        <w:spacing w:before="120" w:after="120" w:line="360" w:lineRule="auto"/>
        <w:ind w:left="1134" w:firstLine="0"/>
        <w:jc w:val="both"/>
        <w:rPr>
          <w:rFonts w:ascii="Arial Narrow" w:hAnsi="Arial Narrow" w:cs="Arial Narrow"/>
          <w:i/>
          <w:iCs/>
          <w:sz w:val="23"/>
          <w:szCs w:val="23"/>
          <w:lang w:eastAsia="en-US"/>
        </w:rPr>
      </w:pPr>
      <w:r w:rsidRPr="00C92C8A">
        <w:rPr>
          <w:rFonts w:ascii="Arial Narrow" w:hAnsi="Arial Narrow" w:cs="Arial Narrow"/>
          <w:i/>
          <w:iCs/>
          <w:sz w:val="23"/>
          <w:szCs w:val="23"/>
        </w:rPr>
        <w:t>A fim de assegurar o tratamento isonômico entre as licitantes, bem como para a contagem da anualidade prevista no art. 3º, §1º da Lei n. 10.192/2001, informa-se que foram utilizadas as seguintes convenções coletivas de trabalho no cálculo do va</w:t>
      </w:r>
      <w:r>
        <w:rPr>
          <w:rFonts w:ascii="Arial Narrow" w:hAnsi="Arial Narrow" w:cs="Arial Narrow"/>
          <w:i/>
          <w:iCs/>
          <w:sz w:val="23"/>
          <w:szCs w:val="23"/>
        </w:rPr>
        <w:t xml:space="preserve">lor estimado pela Administração, conforme planilha orçamentária. </w:t>
      </w:r>
    </w:p>
    <w:p w:rsidR="000E25E8" w:rsidRDefault="000E25E8" w:rsidP="00C92C8A">
      <w:pPr>
        <w:numPr>
          <w:ilvl w:val="3"/>
          <w:numId w:val="5"/>
        </w:numPr>
        <w:spacing w:before="120" w:after="120" w:line="360" w:lineRule="auto"/>
        <w:ind w:left="1701" w:firstLine="0"/>
        <w:jc w:val="both"/>
        <w:rPr>
          <w:rFonts w:ascii="Arial Narrow" w:hAnsi="Arial Narrow" w:cs="Arial Narrow"/>
          <w:b/>
          <w:bCs/>
          <w:i/>
          <w:iCs/>
          <w:sz w:val="23"/>
          <w:szCs w:val="23"/>
          <w:u w:val="single"/>
          <w:lang w:eastAsia="en-US"/>
        </w:rPr>
      </w:pPr>
      <w:r w:rsidRPr="00C92C8A">
        <w:rPr>
          <w:rFonts w:ascii="Arial Narrow" w:hAnsi="Arial Narrow" w:cs="Arial Narrow"/>
          <w:b/>
          <w:bCs/>
          <w:sz w:val="23"/>
          <w:szCs w:val="23"/>
          <w:u w:val="single"/>
        </w:rPr>
        <w:t xml:space="preserve">Convenção Coletiva de Trabalho 2016/2016 </w:t>
      </w:r>
      <w:r>
        <w:rPr>
          <w:rFonts w:ascii="Arial Narrow" w:hAnsi="Arial Narrow" w:cs="Arial Narrow"/>
          <w:b/>
          <w:bCs/>
          <w:sz w:val="23"/>
          <w:szCs w:val="23"/>
          <w:u w:val="single"/>
        </w:rPr>
        <w:t>-S</w:t>
      </w:r>
      <w:r w:rsidRPr="00C92C8A">
        <w:rPr>
          <w:rFonts w:ascii="Arial Narrow" w:hAnsi="Arial Narrow" w:cs="Arial Narrow"/>
          <w:b/>
          <w:bCs/>
          <w:sz w:val="23"/>
          <w:szCs w:val="23"/>
          <w:u w:val="single"/>
        </w:rPr>
        <w:t xml:space="preserve">INTRACOM/BA. </w:t>
      </w:r>
      <w:r w:rsidRPr="00C92C8A">
        <w:rPr>
          <w:rFonts w:ascii="Arial Narrow" w:hAnsi="Arial Narrow" w:cs="Arial Narrow"/>
          <w:b/>
          <w:bCs/>
          <w:i/>
          <w:iCs/>
          <w:sz w:val="23"/>
          <w:szCs w:val="23"/>
          <w:u w:val="single"/>
        </w:rPr>
        <w:t xml:space="preserve"> </w:t>
      </w:r>
    </w:p>
    <w:p w:rsidR="000E25E8" w:rsidRDefault="000E25E8" w:rsidP="00C92C8A">
      <w:pPr>
        <w:numPr>
          <w:ilvl w:val="3"/>
          <w:numId w:val="5"/>
        </w:numPr>
        <w:spacing w:before="120" w:after="120" w:line="360" w:lineRule="auto"/>
        <w:ind w:left="1701" w:firstLine="0"/>
        <w:jc w:val="both"/>
        <w:rPr>
          <w:rFonts w:ascii="Arial Narrow" w:hAnsi="Arial Narrow" w:cs="Arial Narrow"/>
          <w:b/>
          <w:bCs/>
          <w:i/>
          <w:iCs/>
          <w:sz w:val="23"/>
          <w:szCs w:val="23"/>
          <w:u w:val="single"/>
          <w:lang w:eastAsia="en-US"/>
        </w:rPr>
      </w:pPr>
      <w:r w:rsidRPr="00FE4C02">
        <w:rPr>
          <w:rFonts w:ascii="Arial Narrow" w:hAnsi="Arial Narrow" w:cs="Arial Narrow"/>
          <w:b/>
          <w:bCs/>
          <w:i/>
          <w:iCs/>
          <w:sz w:val="23"/>
          <w:szCs w:val="23"/>
          <w:u w:val="single"/>
        </w:rPr>
        <w:t xml:space="preserve">Convenção </w:t>
      </w:r>
      <w:r>
        <w:rPr>
          <w:rFonts w:ascii="Arial Narrow" w:hAnsi="Arial Narrow" w:cs="Arial Narrow"/>
          <w:b/>
          <w:bCs/>
          <w:i/>
          <w:iCs/>
          <w:sz w:val="23"/>
          <w:szCs w:val="23"/>
          <w:u w:val="single"/>
        </w:rPr>
        <w:t>Coletiva de Trabalho 2016/2016 – SENGE.</w:t>
      </w:r>
    </w:p>
    <w:p w:rsidR="000E25E8" w:rsidRPr="00C92C8A" w:rsidRDefault="000E25E8" w:rsidP="00C92C8A">
      <w:pPr>
        <w:numPr>
          <w:ilvl w:val="3"/>
          <w:numId w:val="5"/>
        </w:numPr>
        <w:spacing w:before="120" w:after="120" w:line="360" w:lineRule="auto"/>
        <w:ind w:left="1701" w:firstLine="0"/>
        <w:jc w:val="both"/>
        <w:rPr>
          <w:rFonts w:ascii="Arial Narrow" w:hAnsi="Arial Narrow" w:cs="Arial Narrow"/>
          <w:b/>
          <w:bCs/>
          <w:i/>
          <w:iCs/>
          <w:sz w:val="23"/>
          <w:szCs w:val="23"/>
          <w:u w:val="single"/>
          <w:lang w:eastAsia="en-US"/>
        </w:rPr>
      </w:pPr>
      <w:r w:rsidRPr="00FE4C02">
        <w:rPr>
          <w:rFonts w:ascii="Arial Narrow" w:hAnsi="Arial Narrow" w:cs="Arial Narrow"/>
          <w:b/>
          <w:bCs/>
          <w:i/>
          <w:iCs/>
          <w:sz w:val="23"/>
          <w:szCs w:val="23"/>
          <w:u w:val="single"/>
        </w:rPr>
        <w:t xml:space="preserve">Convenção Coletiva de Trabalho 2016/2016 </w:t>
      </w:r>
      <w:r>
        <w:rPr>
          <w:rFonts w:ascii="Arial Narrow" w:hAnsi="Arial Narrow" w:cs="Arial Narrow"/>
          <w:b/>
          <w:bCs/>
          <w:i/>
          <w:iCs/>
          <w:sz w:val="23"/>
          <w:szCs w:val="23"/>
          <w:u w:val="single"/>
        </w:rPr>
        <w:t>–SINTESB.</w:t>
      </w:r>
    </w:p>
    <w:p w:rsidR="000E25E8" w:rsidRPr="00C92C8A" w:rsidRDefault="000E25E8" w:rsidP="00C92C8A">
      <w:pPr>
        <w:pStyle w:val="ListParagraph"/>
        <w:spacing w:line="360" w:lineRule="auto"/>
        <w:ind w:left="999"/>
        <w:rPr>
          <w:rFonts w:ascii="Arial Narrow" w:hAnsi="Arial Narrow" w:cs="Arial Narrow"/>
          <w:sz w:val="23"/>
          <w:szCs w:val="23"/>
          <w:lang w:eastAsia="en-US"/>
        </w:rPr>
      </w:pP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Se houver indícios de inexequibilidade da proposta de preço, ou em caso da necessidade de esclarecimentos complementares, poderão ser efetuadas diligências, na forma do § 3° do artigo 43 da Lei n° 8.666, de 1993, a exemplo das enumeradas no §3º, do art. 29, da IN SLTI/MPOG nº 2, de 2008.</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Qualquer interessado poderá requerer que se realizem diligências para aferir a exequibilidade e a legalidade das propostas, devendo apresentar as provas ou os indícios que fundamentam a suspeita.</w:t>
      </w:r>
    </w:p>
    <w:p w:rsidR="000E25E8" w:rsidRPr="00C92C8A" w:rsidRDefault="000E25E8" w:rsidP="00C92C8A">
      <w:pPr>
        <w:numPr>
          <w:ilvl w:val="1"/>
          <w:numId w:val="5"/>
        </w:numPr>
        <w:spacing w:before="120" w:after="120" w:line="360" w:lineRule="auto"/>
        <w:ind w:left="426" w:firstLine="0"/>
        <w:jc w:val="both"/>
        <w:rPr>
          <w:rFonts w:ascii="Arial Narrow" w:hAnsi="Arial Narrow" w:cs="Arial Narrow"/>
          <w:sz w:val="23"/>
          <w:szCs w:val="23"/>
        </w:rPr>
      </w:pPr>
      <w:r w:rsidRPr="00C92C8A">
        <w:rPr>
          <w:rFonts w:ascii="Arial Narrow" w:hAnsi="Arial Narrow" w:cs="Arial Narrow"/>
          <w:sz w:val="23"/>
          <w:szCs w:val="23"/>
          <w:lang w:eastAsia="en-US"/>
        </w:rPr>
        <w:t>O Pregoeiro poderá convocar o licitante para enviar documento digital, por meio de funcionalidade disponível no sistema</w:t>
      </w:r>
      <w:r w:rsidRPr="00C92C8A">
        <w:rPr>
          <w:rFonts w:ascii="Arial Narrow" w:hAnsi="Arial Narrow" w:cs="Arial Narrow"/>
          <w:sz w:val="23"/>
          <w:szCs w:val="23"/>
        </w:rPr>
        <w:t xml:space="preserve">, estabelecendo no “chat” </w:t>
      </w:r>
      <w:r w:rsidRPr="00C92C8A">
        <w:rPr>
          <w:rFonts w:ascii="Arial Narrow" w:hAnsi="Arial Narrow" w:cs="Arial Narrow"/>
          <w:b/>
          <w:bCs/>
          <w:sz w:val="23"/>
          <w:szCs w:val="23"/>
        </w:rPr>
        <w:t>prazo razoável para tanto</w:t>
      </w:r>
      <w:r w:rsidRPr="00C92C8A">
        <w:rPr>
          <w:rFonts w:ascii="Arial Narrow" w:hAnsi="Arial Narrow" w:cs="Arial Narrow"/>
          <w:sz w:val="23"/>
          <w:szCs w:val="23"/>
        </w:rPr>
        <w:t>, sob pena de não aceitação da proposta.</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lang w:eastAsia="en-US"/>
        </w:rPr>
        <w:t xml:space="preserve">O prazo estabelecido pelo Pregoeiro poderá ser prorrogado por solicitação escrita e justificada do licitante, formulada antes de findo o prazo estabelecido, e formalmente aceita pelo Pregoeiro. </w:t>
      </w:r>
    </w:p>
    <w:p w:rsidR="000E25E8" w:rsidRPr="00C92C8A" w:rsidRDefault="000E25E8" w:rsidP="00EA37D2">
      <w:pPr>
        <w:numPr>
          <w:ilvl w:val="2"/>
          <w:numId w:val="10"/>
        </w:numPr>
        <w:tabs>
          <w:tab w:val="left" w:pos="1440"/>
        </w:tabs>
        <w:autoSpaceDE w:val="0"/>
        <w:snapToGrid w:val="0"/>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lang w:eastAsia="en-US"/>
        </w:rPr>
        <w:t>Dentre os documentos passíveis de solicitação pelo Pregoeiro, destacam-se as planilhas de custo readequadas com o valor final ofertado.</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Todos os dados informados pelo licitante em sua planilha deverão refletir com fidelidade os custos especificados e a margem de lucro pretendida.</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b/>
          <w:bCs/>
          <w:sz w:val="23"/>
          <w:szCs w:val="23"/>
        </w:rPr>
        <w:t>Erros no preenchimento da planilha não constituem motivo para a desclassificação da proposta.</w:t>
      </w:r>
      <w:r w:rsidRPr="00C92C8A">
        <w:rPr>
          <w:rFonts w:ascii="Arial Narrow" w:hAnsi="Arial Narrow" w:cs="Arial Narrow"/>
          <w:sz w:val="23"/>
          <w:szCs w:val="23"/>
        </w:rPr>
        <w:t xml:space="preserve"> A planilha poderá ser ajustada pelo licitante, no prazo indicado pelo Pregoeiro, desde que não haja majoração do preço proposto.</w:t>
      </w:r>
      <w:r w:rsidRPr="00C92C8A">
        <w:rPr>
          <w:rFonts w:ascii="Arial Narrow" w:hAnsi="Arial Narrow" w:cs="Arial Narrow"/>
          <w:sz w:val="23"/>
          <w:szCs w:val="23"/>
          <w:lang w:eastAsia="en-US"/>
        </w:rPr>
        <w:t xml:space="preserve"> </w:t>
      </w:r>
    </w:p>
    <w:p w:rsidR="000E25E8" w:rsidRPr="00C92C8A" w:rsidRDefault="000E25E8" w:rsidP="00C92C8A">
      <w:pPr>
        <w:numPr>
          <w:ilvl w:val="3"/>
          <w:numId w:val="5"/>
        </w:numPr>
        <w:spacing w:before="120" w:after="120" w:line="360" w:lineRule="auto"/>
        <w:ind w:left="1701" w:firstLine="0"/>
        <w:jc w:val="both"/>
        <w:rPr>
          <w:rFonts w:ascii="Arial Narrow" w:hAnsi="Arial Narrow" w:cs="Arial Narrow"/>
          <w:sz w:val="23"/>
          <w:szCs w:val="23"/>
        </w:rPr>
      </w:pPr>
      <w:r w:rsidRPr="00C92C8A">
        <w:rPr>
          <w:rFonts w:ascii="Arial Narrow" w:hAnsi="Arial Narrow" w:cs="Arial Narrow"/>
          <w:sz w:val="23"/>
          <w:szCs w:val="23"/>
        </w:rPr>
        <w:t xml:space="preserve">Considera-se erro no preenchimento da planilha a indicação de </w:t>
      </w:r>
      <w:r w:rsidRPr="00C92C8A">
        <w:rPr>
          <w:rFonts w:ascii="Arial Narrow" w:hAnsi="Arial Narrow" w:cs="Arial Narrow"/>
          <w:sz w:val="23"/>
          <w:szCs w:val="23"/>
          <w:lang w:eastAsia="en-US"/>
        </w:rPr>
        <w:t>recolhimento de impostos e contribuições na forma do Simples Nacional, exceto para atividades de prestação de serviços previstas nos §§5º-B a 5º-E, do artigo 18, da LC 123, de 2006.</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Se a proposta ou lance vencedor for desclassificado, o Pregoeiro examinará a proposta ou lance subsequente, e, assim sucessivamente, na ordem de classificação.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en-US"/>
        </w:rPr>
        <w:t>Havendo necessidade, o Pregoeiro suspenderá a sessão, informando no “</w:t>
      </w:r>
      <w:r w:rsidRPr="00C92C8A">
        <w:rPr>
          <w:rFonts w:ascii="Arial Narrow" w:hAnsi="Arial Narrow" w:cs="Arial Narrow"/>
          <w:i/>
          <w:iCs/>
          <w:sz w:val="23"/>
          <w:szCs w:val="23"/>
          <w:lang w:eastAsia="en-US"/>
        </w:rPr>
        <w:t>chat</w:t>
      </w:r>
      <w:r w:rsidRPr="00C92C8A">
        <w:rPr>
          <w:rFonts w:ascii="Arial Narrow" w:hAnsi="Arial Narrow" w:cs="Arial Narrow"/>
          <w:sz w:val="23"/>
          <w:szCs w:val="23"/>
          <w:lang w:eastAsia="en-US"/>
        </w:rPr>
        <w:t>” a nova data e horário para a continuidade da mesma.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Também nas hipóteses em que o Pregoeiro não aceitar a proposta e passar à subsequente, poderá negociar com o licitante para que seja obtido preço melhor.</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A negociação será realizada por meio do sistema, podendo ser acompanhada pelos demais licitantes.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lang w:eastAsia="en-US"/>
        </w:rPr>
        <w:t xml:space="preserve">DA HABILITAÇÃO </w:t>
      </w:r>
    </w:p>
    <w:p w:rsidR="000E25E8" w:rsidRPr="00C92C8A" w:rsidRDefault="000E25E8" w:rsidP="00C92C8A">
      <w:pPr>
        <w:pStyle w:val="ListParagraph"/>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ar-SA"/>
        </w:rPr>
        <w:t>Como condição prévia ao exame da documentação de habilitação</w:t>
      </w:r>
      <w:r w:rsidRPr="00C92C8A">
        <w:rPr>
          <w:rFonts w:ascii="Arial Narrow" w:hAnsi="Arial Narrow" w:cs="Arial Narrow"/>
          <w:sz w:val="23"/>
          <w:szCs w:val="23"/>
        </w:rPr>
        <w:t xml:space="preserve"> do licitante detentor da proposta classificada em primeiro lugar</w:t>
      </w:r>
      <w:r w:rsidRPr="00C92C8A">
        <w:rPr>
          <w:rFonts w:ascii="Arial Narrow" w:hAnsi="Arial Narrow" w:cs="Arial Narrow"/>
          <w:sz w:val="23"/>
          <w:szCs w:val="23"/>
          <w:lang w:eastAsia="ar-SA"/>
        </w:rPr>
        <w:t xml:space="preserve">, </w:t>
      </w:r>
      <w:r w:rsidRPr="00C92C8A">
        <w:rPr>
          <w:rFonts w:ascii="Arial Narrow" w:hAnsi="Arial Narrow" w:cs="Arial Narrow"/>
          <w:sz w:val="23"/>
          <w:szCs w:val="23"/>
        </w:rPr>
        <w:t xml:space="preserve">o Pregoeiro </w:t>
      </w:r>
      <w:r w:rsidRPr="00C92C8A">
        <w:rPr>
          <w:rFonts w:ascii="Arial Narrow" w:hAnsi="Arial Narrow" w:cs="Arial Narrow"/>
          <w:sz w:val="23"/>
          <w:szCs w:val="23"/>
          <w:lang w:eastAsia="ar-SA"/>
        </w:rPr>
        <w:t>verificará o eventual descumprimento das condições de participação, especialmente quanto à</w:t>
      </w:r>
      <w:r w:rsidRPr="00C92C8A">
        <w:rPr>
          <w:rFonts w:ascii="Arial Narrow" w:hAnsi="Arial Narrow" w:cs="Arial Narrow"/>
          <w:sz w:val="23"/>
          <w:szCs w:val="23"/>
        </w:rPr>
        <w:t xml:space="preserve"> existência de sanção que impeça a participação no certame ou a futura contratação, mediante a consulta aos seguintes cadastros:</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SICAF;</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Cadastro Nacional de Empresas Inidôneas e Suspensas – CEIS, mantido pela Controladoria-Geral da União (</w:t>
      </w:r>
      <w:hyperlink r:id="rId7" w:history="1">
        <w:r w:rsidRPr="00C92C8A">
          <w:rPr>
            <w:rFonts w:ascii="Arial Narrow" w:hAnsi="Arial Narrow" w:cs="Arial Narrow"/>
            <w:sz w:val="23"/>
            <w:szCs w:val="23"/>
            <w:u w:val="single"/>
          </w:rPr>
          <w:t>www.portaldatransparencia.gov.br/ceis</w:t>
        </w:r>
      </w:hyperlink>
      <w:r w:rsidRPr="00C92C8A">
        <w:rPr>
          <w:rFonts w:ascii="Arial Narrow" w:hAnsi="Arial Narrow" w:cs="Arial Narrow"/>
          <w:sz w:val="23"/>
          <w:szCs w:val="23"/>
        </w:rPr>
        <w:t>);</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Cadastro Nacional de Condenações Cíveis por Atos de Improbidade Administrativa, mantido pelo Conselho Nacional de Justiça (</w:t>
      </w:r>
      <w:hyperlink r:id="rId8" w:history="1">
        <w:r w:rsidRPr="00C92C8A">
          <w:rPr>
            <w:rFonts w:ascii="Arial Narrow" w:hAnsi="Arial Narrow" w:cs="Arial Narrow"/>
            <w:sz w:val="23"/>
            <w:szCs w:val="23"/>
            <w:u w:val="single"/>
          </w:rPr>
          <w:t>www.cnj.jus.br/improbidade_adm/consultar_requerido.php</w:t>
        </w:r>
      </w:hyperlink>
      <w:r w:rsidRPr="00C92C8A">
        <w:rPr>
          <w:rFonts w:ascii="Arial Narrow" w:hAnsi="Arial Narrow" w:cs="Arial Narrow"/>
          <w:sz w:val="23"/>
          <w:szCs w:val="23"/>
        </w:rPr>
        <w:t>).</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Lista de Inidôneos, mantida pelo Tribunal de Contas da União – TCU;</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Constatada a existência de sanção, o Pregoeiro reputará o licitante inabilitado, por falta de condição de participação.</w:t>
      </w:r>
    </w:p>
    <w:p w:rsidR="000E25E8" w:rsidRPr="00C92C8A" w:rsidRDefault="000E25E8" w:rsidP="00C92C8A">
      <w:pPr>
        <w:pStyle w:val="ListParagraph"/>
        <w:numPr>
          <w:ilvl w:val="1"/>
          <w:numId w:val="5"/>
        </w:numPr>
        <w:spacing w:line="360" w:lineRule="auto"/>
        <w:jc w:val="both"/>
        <w:rPr>
          <w:rFonts w:ascii="Arial Narrow" w:hAnsi="Arial Narrow" w:cs="Arial Narrow"/>
          <w:sz w:val="23"/>
          <w:szCs w:val="23"/>
        </w:rPr>
      </w:pPr>
      <w:r w:rsidRPr="00C92C8A">
        <w:rPr>
          <w:rFonts w:ascii="Arial Narrow" w:hAnsi="Arial Narrow" w:cs="Arial Narrow"/>
          <w:sz w:val="23"/>
          <w:szCs w:val="23"/>
        </w:rPr>
        <w:t>Não ocorrendo inabilitação, o licitante detentor da proposta classificada em primeiro lugar deverá comprovar, no prazo estipulado pelo Pregoeiro durante a sessão, a contar da solicitação no sistema eletrônico, sua condição de habilitação, devendo esta comprovação se dar preferencialmente por meio do link “Anexar” no sítio www.comprasgovernamentais.gov.br, de forma auxiliar através dos e-mails pregoeiro4@ufba.br e cmp.proad@ufba.br ou fax (71) 3283-6080/6169, com posterior encaminhamento do documento pertinente por via postal ou similar no prazo máximo de 02(dois) dias úteis, a contar da solicitação no sistema eletrônico.</w:t>
      </w:r>
    </w:p>
    <w:p w:rsidR="000E25E8" w:rsidRPr="00C92C8A" w:rsidRDefault="000E25E8" w:rsidP="00C92C8A">
      <w:pPr>
        <w:pStyle w:val="ListParagraph"/>
        <w:numPr>
          <w:ilvl w:val="2"/>
          <w:numId w:val="5"/>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Os documentos poderão ser apresentados em original, em cópia autenticada por cartório competente ou por servidor da Administração, ou por meio de publicação em órgão da imprensa oficial</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O Pregoeiro, então, consultará o Sistema de Cadastro Unificado de Fornecedores – SICAF, em relação à habilitação jurídica, à regularidade fiscal e trabalhista, à qualificação econômica financeira e habilitação técnica conforme disposto nos arts. 4º, </w:t>
      </w:r>
      <w:r w:rsidRPr="00C92C8A">
        <w:rPr>
          <w:rFonts w:ascii="Arial Narrow" w:hAnsi="Arial Narrow" w:cs="Arial Narrow"/>
          <w:i/>
          <w:iCs/>
          <w:sz w:val="23"/>
          <w:szCs w:val="23"/>
        </w:rPr>
        <w:t>caput</w:t>
      </w:r>
      <w:r w:rsidRPr="00C92C8A">
        <w:rPr>
          <w:rFonts w:ascii="Arial Narrow" w:hAnsi="Arial Narrow" w:cs="Arial Narrow"/>
          <w:sz w:val="23"/>
          <w:szCs w:val="23"/>
        </w:rPr>
        <w:t>, 8º, § 3º, 13 a 18 e 43, III, da Instrução Normativa SLTI/MPOG nº 2, de 2010.</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Também poderão ser consultados os sítios oficiais emissores de certidões, especialmente quando o licitante esteja com alguma documentação vencida junto ao SICAF.</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Caso o Pregoeiro não logre êxito em obter a certidão correspondente através do sítio oficial, ou na hipótese de se encontrar vencida no referido sistema, o licitante será convocado a encaminhar, no prazo de 01 (uma) horas, documento válido que comprove o atendimento das exigências deste Edital, sob pena de inabilitação, ressalvado o disposto quanto à comprovação da regularidade fiscal das microempresas, empresas de pequeno porte, conforme estatui o art. 43, § 1º da LC nº 123, de 2006.</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 nas condições seguintes: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b/>
          <w:bCs/>
          <w:sz w:val="23"/>
          <w:szCs w:val="23"/>
        </w:rPr>
        <w:t>Habilitação jurídica</w:t>
      </w:r>
      <w:r w:rsidRPr="00C92C8A">
        <w:rPr>
          <w:rFonts w:ascii="Arial Narrow" w:hAnsi="Arial Narrow" w:cs="Arial Narrow"/>
          <w:sz w:val="23"/>
          <w:szCs w:val="23"/>
        </w:rPr>
        <w:t xml:space="preserve">: </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No caso de empresário individual: inscrição no Registro Público de Empresas Mercantis, a cargo da Junta Comercial da respectiva sede;</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No caso de sociedade simples: inscrição do ato constitutivo no Registro Civil das Pessoas Jurídicas do local de sua sede, acompanhada de prova da indicação dos seus administradores;</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Inscrição no Registro Público de Empresas Mercantis onde opera, com averbação no Registro onde tem sede a matriz, no caso de ser o participante sucursal, filial ou agência;</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No caso de empresa ou sociedade estrangeira em funcionamento no País: decreto de autorização;</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Os documentos acima deverão estar acompanhados de todas as alterações ou da consolidação respectiva;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b/>
          <w:bCs/>
          <w:sz w:val="23"/>
          <w:szCs w:val="23"/>
        </w:rPr>
      </w:pPr>
      <w:r w:rsidRPr="00C92C8A">
        <w:rPr>
          <w:rFonts w:ascii="Arial Narrow" w:hAnsi="Arial Narrow" w:cs="Arial Narrow"/>
          <w:b/>
          <w:bCs/>
          <w:sz w:val="23"/>
          <w:szCs w:val="23"/>
        </w:rPr>
        <w:t>Regularidade fiscal e trabalhista:</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lang w:eastAsia="en-US"/>
        </w:rPr>
      </w:pPr>
      <w:r w:rsidRPr="00C92C8A">
        <w:rPr>
          <w:rFonts w:ascii="Arial Narrow" w:hAnsi="Arial Narrow" w:cs="Arial Narrow"/>
          <w:sz w:val="23"/>
          <w:szCs w:val="23"/>
          <w:lang w:eastAsia="en-US"/>
        </w:rPr>
        <w:t>Prova de inscrição no Cadastro Nacional de Pessoas Jurídicas ou no Cadastro de Pessoas Físicas, conforme o caso;</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Prova de regularidade com o Fundo de Garantia do Tempo de Serviço (FGTS);</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Prova de inscrição no cadastro de contribuintes municipal, relativo ao domicílio ou sede do licitante, pertinente ao seu ramo de atividade e compatível com o objeto contratual;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b/>
          <w:bCs/>
          <w:sz w:val="23"/>
          <w:szCs w:val="23"/>
        </w:rPr>
      </w:pPr>
      <w:r w:rsidRPr="00C92C8A">
        <w:rPr>
          <w:rFonts w:ascii="Arial Narrow" w:hAnsi="Arial Narrow" w:cs="Arial Narrow"/>
          <w:sz w:val="23"/>
          <w:szCs w:val="23"/>
        </w:rPr>
        <w:t xml:space="preserve">Prova de regularidade com a Fazenda Municipal do domicílio ou sede do licitante;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b/>
          <w:bCs/>
          <w:sz w:val="23"/>
          <w:szCs w:val="23"/>
        </w:rPr>
      </w:pPr>
      <w:r w:rsidRPr="00C92C8A">
        <w:rPr>
          <w:rFonts w:ascii="Arial Narrow" w:hAnsi="Arial Narrow" w:cs="Arial Narrow"/>
          <w:sz w:val="23"/>
          <w:szCs w:val="23"/>
        </w:rPr>
        <w:t xml:space="preserve">Caso o fornecedor seja considerado isento dos tributos municipais relacionados ao objeto licitatório, deverá comprovar tal condição mediante a apresentação de declaração da Fazenda Municipal do domicílio ou sede do fornecedor, ou outra equivalente, na forma da lei;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lang w:eastAsia="en-US"/>
        </w:rPr>
        <w:t>Caso o licitante detentor do menor preço seja microempresa, empresa de pequeno porte, deverá apresentar toda a documentação exigida para efeito de comprovação de regularidade fiscal, mesmo que esta apresente alguma restrição, sob pena de inabilitação.</w:t>
      </w:r>
    </w:p>
    <w:p w:rsidR="000E25E8" w:rsidRPr="00C92C8A" w:rsidRDefault="000E25E8" w:rsidP="00C92C8A">
      <w:pPr>
        <w:numPr>
          <w:ilvl w:val="1"/>
          <w:numId w:val="5"/>
        </w:numPr>
        <w:tabs>
          <w:tab w:val="left" w:pos="851"/>
        </w:tabs>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b/>
          <w:bCs/>
          <w:sz w:val="23"/>
          <w:szCs w:val="23"/>
        </w:rPr>
        <w:t>Qualificação Econômico-Financeira</w:t>
      </w:r>
      <w:r w:rsidRPr="00C92C8A">
        <w:rPr>
          <w:rFonts w:ascii="Arial Narrow" w:hAnsi="Arial Narrow" w:cs="Arial Narrow"/>
          <w:sz w:val="23"/>
          <w:szCs w:val="23"/>
        </w:rPr>
        <w:t>.</w:t>
      </w:r>
    </w:p>
    <w:p w:rsidR="000E25E8" w:rsidRPr="00C92C8A" w:rsidRDefault="000E25E8" w:rsidP="00C92C8A">
      <w:pPr>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 Conforme Instrução Normativa SLTI/MPOG nº 2, de 2010, deverão apresentar a seguinte documentação:</w:t>
      </w:r>
    </w:p>
    <w:p w:rsidR="000E25E8" w:rsidRPr="00C92C8A" w:rsidRDefault="000E25E8" w:rsidP="00C92C8A">
      <w:pPr>
        <w:numPr>
          <w:ilvl w:val="3"/>
          <w:numId w:val="5"/>
        </w:numPr>
        <w:autoSpaceDE w:val="0"/>
        <w:snapToGrid w:val="0"/>
        <w:spacing w:before="120" w:after="120" w:line="360" w:lineRule="auto"/>
        <w:ind w:left="1134" w:hanging="54"/>
        <w:jc w:val="both"/>
        <w:rPr>
          <w:rFonts w:ascii="Arial Narrow" w:hAnsi="Arial Narrow" w:cs="Arial Narrow"/>
          <w:sz w:val="23"/>
          <w:szCs w:val="23"/>
        </w:rPr>
      </w:pPr>
      <w:r w:rsidRPr="00C92C8A">
        <w:rPr>
          <w:rFonts w:ascii="Arial Narrow" w:hAnsi="Arial Narrow" w:cs="Arial Narrow"/>
          <w:sz w:val="23"/>
          <w:szCs w:val="23"/>
        </w:rPr>
        <w:t>Certidão negativa de feitos sobre falência, recuperação judicial ou recuperação extrajudicial, expedida pelo distribuidor da sede do licitante;</w:t>
      </w:r>
    </w:p>
    <w:p w:rsidR="000E25E8" w:rsidRPr="00C92C8A" w:rsidRDefault="000E25E8" w:rsidP="00C92C8A">
      <w:pPr>
        <w:numPr>
          <w:ilvl w:val="3"/>
          <w:numId w:val="5"/>
        </w:numPr>
        <w:tabs>
          <w:tab w:val="left" w:pos="1134"/>
        </w:tabs>
        <w:autoSpaceDE w:val="0"/>
        <w:snapToGrid w:val="0"/>
        <w:spacing w:before="120" w:after="120" w:line="360" w:lineRule="auto"/>
        <w:ind w:left="1134" w:hanging="54"/>
        <w:jc w:val="both"/>
        <w:rPr>
          <w:rFonts w:ascii="Arial Narrow" w:hAnsi="Arial Narrow" w:cs="Arial Narrow"/>
          <w:sz w:val="23"/>
          <w:szCs w:val="23"/>
        </w:rPr>
      </w:pPr>
      <w:r w:rsidRPr="00C92C8A">
        <w:rPr>
          <w:rFonts w:ascii="Arial Narrow" w:hAnsi="Arial Narrow" w:cs="Arial Narrow"/>
          <w:sz w:val="23"/>
          <w:szCs w:val="23"/>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E25E8" w:rsidRPr="00C92C8A" w:rsidRDefault="000E25E8" w:rsidP="00C92C8A">
      <w:pPr>
        <w:numPr>
          <w:ilvl w:val="3"/>
          <w:numId w:val="5"/>
        </w:numPr>
        <w:spacing w:before="120" w:after="120" w:line="360" w:lineRule="auto"/>
        <w:ind w:left="1701" w:firstLine="0"/>
        <w:jc w:val="both"/>
        <w:rPr>
          <w:rFonts w:ascii="Arial Narrow" w:hAnsi="Arial Narrow" w:cs="Arial Narrow"/>
          <w:sz w:val="23"/>
          <w:szCs w:val="23"/>
        </w:rPr>
      </w:pPr>
      <w:r w:rsidRPr="00C92C8A">
        <w:rPr>
          <w:rFonts w:ascii="Arial Narrow" w:hAnsi="Arial Narrow" w:cs="Arial Narrow"/>
          <w:sz w:val="23"/>
          <w:szCs w:val="23"/>
          <w:lang w:eastAsia="en-US"/>
        </w:rPr>
        <w:t>No caso de empresa constituída no exercício social vigente, admite-se a apresentação de balanço patrimonial e demonstrações contábeis referentes ao período de existência da sociedade;</w:t>
      </w:r>
    </w:p>
    <w:p w:rsidR="000E25E8" w:rsidRPr="00C92C8A" w:rsidRDefault="000E25E8" w:rsidP="00C92C8A">
      <w:pPr>
        <w:numPr>
          <w:ilvl w:val="3"/>
          <w:numId w:val="5"/>
        </w:numPr>
        <w:tabs>
          <w:tab w:val="left" w:pos="1440"/>
        </w:tabs>
        <w:autoSpaceDE w:val="0"/>
        <w:snapToGrid w:val="0"/>
        <w:spacing w:before="120" w:after="120" w:line="360" w:lineRule="auto"/>
        <w:ind w:left="1134" w:hanging="54"/>
        <w:jc w:val="both"/>
        <w:rPr>
          <w:rFonts w:ascii="Arial Narrow" w:hAnsi="Arial Narrow" w:cs="Arial Narrow"/>
          <w:sz w:val="23"/>
          <w:szCs w:val="23"/>
        </w:rPr>
      </w:pPr>
      <w:r w:rsidRPr="00C92C8A">
        <w:rPr>
          <w:rFonts w:ascii="Arial Narrow" w:hAnsi="Arial Narrow" w:cs="Arial Narrow"/>
          <w:sz w:val="23"/>
          <w:szCs w:val="23"/>
        </w:rPr>
        <w:t xml:space="preserve"> Comprovação da boa situação financeira da empresa mediante obtenção de índices de Liquidez Geral (LG), Solvência Geral (SG) e Liquidez Corrente (LC), superiores a 1 (um), obtidos pela aplicação das seguintes fórmulas:</w:t>
      </w:r>
    </w:p>
    <w:p w:rsidR="000E25E8" w:rsidRPr="00C92C8A" w:rsidRDefault="000E25E8" w:rsidP="00C92C8A">
      <w:pPr>
        <w:spacing w:after="120" w:line="360" w:lineRule="auto"/>
        <w:ind w:left="720"/>
        <w:jc w:val="center"/>
        <w:rPr>
          <w:rFonts w:ascii="Arial Narrow" w:hAnsi="Arial Narrow" w:cs="Arial Narrow"/>
          <w:sz w:val="23"/>
          <w:szCs w:val="23"/>
        </w:rPr>
      </w:pPr>
    </w:p>
    <w:tbl>
      <w:tblPr>
        <w:tblW w:w="0" w:type="auto"/>
        <w:tblInd w:w="2" w:type="dxa"/>
        <w:tblLook w:val="00A0"/>
      </w:tblPr>
      <w:tblGrid>
        <w:gridCol w:w="2235"/>
        <w:gridCol w:w="4252"/>
      </w:tblGrid>
      <w:tr w:rsidR="000E25E8" w:rsidRPr="00C92C8A">
        <w:tc>
          <w:tcPr>
            <w:tcW w:w="2235" w:type="dxa"/>
            <w:vMerge w:val="restart"/>
            <w:vAlign w:val="center"/>
          </w:tcPr>
          <w:p w:rsidR="000E25E8" w:rsidRPr="00237C82" w:rsidRDefault="000E25E8" w:rsidP="00237C82">
            <w:pPr>
              <w:tabs>
                <w:tab w:val="left" w:pos="1440"/>
              </w:tabs>
              <w:autoSpaceDE w:val="0"/>
              <w:snapToGrid w:val="0"/>
              <w:spacing w:before="120" w:after="120" w:line="360" w:lineRule="auto"/>
              <w:jc w:val="right"/>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LG =</w:t>
            </w:r>
          </w:p>
        </w:tc>
        <w:tc>
          <w:tcPr>
            <w:tcW w:w="4252" w:type="dxa"/>
            <w:tcBorders>
              <w:bottom w:val="single" w:sz="4" w:space="0" w:color="auto"/>
            </w:tcBorders>
            <w:vAlign w:val="bottom"/>
          </w:tcPr>
          <w:p w:rsidR="000E25E8" w:rsidRPr="00237C82" w:rsidRDefault="000E25E8" w:rsidP="00237C82">
            <w:pPr>
              <w:tabs>
                <w:tab w:val="left" w:pos="1440"/>
              </w:tabs>
              <w:autoSpaceDE w:val="0"/>
              <w:snapToGrid w:val="0"/>
              <w:spacing w:before="120" w:after="120" w:line="360" w:lineRule="auto"/>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Ativo Circulante + Realizável a Longo Prazo</w:t>
            </w:r>
          </w:p>
        </w:tc>
      </w:tr>
      <w:tr w:rsidR="000E25E8" w:rsidRPr="00C92C8A">
        <w:tc>
          <w:tcPr>
            <w:tcW w:w="2235" w:type="dxa"/>
            <w:vMerge/>
          </w:tcPr>
          <w:p w:rsidR="000E25E8" w:rsidRPr="00237C82" w:rsidRDefault="000E25E8" w:rsidP="00237C82">
            <w:pPr>
              <w:tabs>
                <w:tab w:val="left" w:pos="1440"/>
              </w:tabs>
              <w:autoSpaceDE w:val="0"/>
              <w:snapToGrid w:val="0"/>
              <w:spacing w:before="120" w:after="120" w:line="360" w:lineRule="auto"/>
              <w:jc w:val="both"/>
              <w:rPr>
                <w:rFonts w:ascii="Arial Narrow" w:eastAsia="MS Mincho" w:hAnsi="Arial Narrow"/>
                <w:sz w:val="23"/>
                <w:szCs w:val="23"/>
                <w:lang w:eastAsia="en-US"/>
              </w:rPr>
            </w:pPr>
          </w:p>
        </w:tc>
        <w:tc>
          <w:tcPr>
            <w:tcW w:w="4252" w:type="dxa"/>
            <w:tcBorders>
              <w:top w:val="single" w:sz="4" w:space="0" w:color="auto"/>
            </w:tcBorders>
          </w:tcPr>
          <w:p w:rsidR="000E25E8" w:rsidRPr="00237C82" w:rsidRDefault="000E25E8" w:rsidP="00237C82">
            <w:pPr>
              <w:tabs>
                <w:tab w:val="left" w:pos="1440"/>
              </w:tabs>
              <w:autoSpaceDE w:val="0"/>
              <w:snapToGrid w:val="0"/>
              <w:spacing w:before="120" w:after="120" w:line="360" w:lineRule="auto"/>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Passivo Circulante + Passivo Não Circulante</w:t>
            </w:r>
          </w:p>
        </w:tc>
      </w:tr>
    </w:tbl>
    <w:p w:rsidR="000E25E8" w:rsidRPr="00C92C8A" w:rsidRDefault="000E25E8" w:rsidP="00C92C8A">
      <w:pPr>
        <w:tabs>
          <w:tab w:val="left" w:pos="1440"/>
        </w:tabs>
        <w:autoSpaceDE w:val="0"/>
        <w:snapToGrid w:val="0"/>
        <w:spacing w:before="120" w:after="120" w:line="360" w:lineRule="auto"/>
        <w:ind w:left="1134"/>
        <w:jc w:val="both"/>
        <w:rPr>
          <w:rFonts w:ascii="Arial Narrow" w:hAnsi="Arial Narrow" w:cs="Arial Narrow"/>
          <w:sz w:val="23"/>
          <w:szCs w:val="23"/>
        </w:rPr>
      </w:pPr>
    </w:p>
    <w:tbl>
      <w:tblPr>
        <w:tblW w:w="0" w:type="auto"/>
        <w:tblInd w:w="2" w:type="dxa"/>
        <w:tblLook w:val="00A0"/>
      </w:tblPr>
      <w:tblGrid>
        <w:gridCol w:w="2235"/>
        <w:gridCol w:w="4394"/>
      </w:tblGrid>
      <w:tr w:rsidR="000E25E8" w:rsidRPr="00C92C8A">
        <w:tc>
          <w:tcPr>
            <w:tcW w:w="2235" w:type="dxa"/>
            <w:vMerge w:val="restart"/>
            <w:vAlign w:val="center"/>
          </w:tcPr>
          <w:p w:rsidR="000E25E8" w:rsidRPr="00237C82" w:rsidRDefault="000E25E8" w:rsidP="00237C82">
            <w:pPr>
              <w:tabs>
                <w:tab w:val="left" w:pos="1440"/>
              </w:tabs>
              <w:autoSpaceDE w:val="0"/>
              <w:snapToGrid w:val="0"/>
              <w:spacing w:before="120" w:after="120" w:line="360" w:lineRule="auto"/>
              <w:jc w:val="right"/>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SG =</w:t>
            </w:r>
          </w:p>
        </w:tc>
        <w:tc>
          <w:tcPr>
            <w:tcW w:w="4394" w:type="dxa"/>
            <w:tcBorders>
              <w:bottom w:val="single" w:sz="4" w:space="0" w:color="auto"/>
            </w:tcBorders>
            <w:vAlign w:val="bottom"/>
          </w:tcPr>
          <w:p w:rsidR="000E25E8" w:rsidRPr="00237C82" w:rsidRDefault="000E25E8" w:rsidP="00237C82">
            <w:pPr>
              <w:tabs>
                <w:tab w:val="left" w:pos="1440"/>
              </w:tabs>
              <w:autoSpaceDE w:val="0"/>
              <w:snapToGrid w:val="0"/>
              <w:spacing w:before="120" w:after="120" w:line="360" w:lineRule="auto"/>
              <w:jc w:val="center"/>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Ativo Total</w:t>
            </w:r>
          </w:p>
        </w:tc>
      </w:tr>
      <w:tr w:rsidR="000E25E8" w:rsidRPr="00C92C8A">
        <w:tc>
          <w:tcPr>
            <w:tcW w:w="2235" w:type="dxa"/>
            <w:vMerge/>
          </w:tcPr>
          <w:p w:rsidR="000E25E8" w:rsidRPr="00237C82" w:rsidRDefault="000E25E8" w:rsidP="00237C82">
            <w:pPr>
              <w:tabs>
                <w:tab w:val="left" w:pos="1440"/>
              </w:tabs>
              <w:autoSpaceDE w:val="0"/>
              <w:snapToGrid w:val="0"/>
              <w:spacing w:before="120" w:after="120" w:line="360" w:lineRule="auto"/>
              <w:jc w:val="both"/>
              <w:rPr>
                <w:rFonts w:ascii="Arial Narrow" w:eastAsia="MS Mincho" w:hAnsi="Arial Narrow"/>
                <w:sz w:val="23"/>
                <w:szCs w:val="23"/>
                <w:lang w:eastAsia="en-US"/>
              </w:rPr>
            </w:pPr>
          </w:p>
        </w:tc>
        <w:tc>
          <w:tcPr>
            <w:tcW w:w="4394" w:type="dxa"/>
            <w:tcBorders>
              <w:top w:val="single" w:sz="4" w:space="0" w:color="auto"/>
            </w:tcBorders>
          </w:tcPr>
          <w:p w:rsidR="000E25E8" w:rsidRPr="00237C82" w:rsidRDefault="000E25E8" w:rsidP="00237C82">
            <w:pPr>
              <w:tabs>
                <w:tab w:val="left" w:pos="1440"/>
              </w:tabs>
              <w:autoSpaceDE w:val="0"/>
              <w:snapToGrid w:val="0"/>
              <w:spacing w:before="120" w:after="120" w:line="360" w:lineRule="auto"/>
              <w:jc w:val="center"/>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Passivo Circulante + Passivo Não Circulante</w:t>
            </w:r>
          </w:p>
        </w:tc>
      </w:tr>
    </w:tbl>
    <w:p w:rsidR="000E25E8" w:rsidRPr="00C92C8A" w:rsidRDefault="000E25E8" w:rsidP="00C92C8A">
      <w:pPr>
        <w:tabs>
          <w:tab w:val="left" w:pos="1440"/>
        </w:tabs>
        <w:autoSpaceDE w:val="0"/>
        <w:snapToGrid w:val="0"/>
        <w:spacing w:before="120" w:after="120" w:line="360" w:lineRule="auto"/>
        <w:ind w:left="1134"/>
        <w:jc w:val="both"/>
        <w:rPr>
          <w:rFonts w:ascii="Arial Narrow" w:hAnsi="Arial Narrow" w:cs="Arial Narrow"/>
          <w:sz w:val="23"/>
          <w:szCs w:val="23"/>
        </w:rPr>
      </w:pPr>
    </w:p>
    <w:tbl>
      <w:tblPr>
        <w:tblW w:w="0" w:type="auto"/>
        <w:tblInd w:w="2" w:type="dxa"/>
        <w:tblLook w:val="00A0"/>
      </w:tblPr>
      <w:tblGrid>
        <w:gridCol w:w="2235"/>
        <w:gridCol w:w="2551"/>
      </w:tblGrid>
      <w:tr w:rsidR="000E25E8" w:rsidRPr="00C92C8A">
        <w:tc>
          <w:tcPr>
            <w:tcW w:w="2235" w:type="dxa"/>
            <w:vMerge w:val="restart"/>
            <w:vAlign w:val="center"/>
          </w:tcPr>
          <w:p w:rsidR="000E25E8" w:rsidRPr="00237C82" w:rsidRDefault="000E25E8" w:rsidP="00237C82">
            <w:pPr>
              <w:tabs>
                <w:tab w:val="left" w:pos="1440"/>
              </w:tabs>
              <w:autoSpaceDE w:val="0"/>
              <w:snapToGrid w:val="0"/>
              <w:spacing w:before="120" w:after="120" w:line="360" w:lineRule="auto"/>
              <w:jc w:val="right"/>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LC =</w:t>
            </w:r>
          </w:p>
        </w:tc>
        <w:tc>
          <w:tcPr>
            <w:tcW w:w="2551" w:type="dxa"/>
            <w:tcBorders>
              <w:bottom w:val="single" w:sz="4" w:space="0" w:color="auto"/>
            </w:tcBorders>
            <w:vAlign w:val="bottom"/>
          </w:tcPr>
          <w:p w:rsidR="000E25E8" w:rsidRPr="00237C82" w:rsidRDefault="000E25E8" w:rsidP="00237C82">
            <w:pPr>
              <w:tabs>
                <w:tab w:val="left" w:pos="1440"/>
              </w:tabs>
              <w:autoSpaceDE w:val="0"/>
              <w:snapToGrid w:val="0"/>
              <w:spacing w:before="120" w:after="120" w:line="360" w:lineRule="auto"/>
              <w:jc w:val="center"/>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Ativo Circulante</w:t>
            </w:r>
          </w:p>
        </w:tc>
      </w:tr>
      <w:tr w:rsidR="000E25E8" w:rsidRPr="00C92C8A">
        <w:tc>
          <w:tcPr>
            <w:tcW w:w="2235" w:type="dxa"/>
            <w:vMerge/>
          </w:tcPr>
          <w:p w:rsidR="000E25E8" w:rsidRPr="00237C82" w:rsidRDefault="000E25E8" w:rsidP="00237C82">
            <w:pPr>
              <w:tabs>
                <w:tab w:val="left" w:pos="1440"/>
              </w:tabs>
              <w:autoSpaceDE w:val="0"/>
              <w:snapToGrid w:val="0"/>
              <w:spacing w:before="120" w:after="120" w:line="360" w:lineRule="auto"/>
              <w:jc w:val="both"/>
              <w:rPr>
                <w:rFonts w:ascii="Arial Narrow" w:eastAsia="MS Mincho" w:hAnsi="Arial Narrow"/>
                <w:sz w:val="23"/>
                <w:szCs w:val="23"/>
                <w:lang w:eastAsia="en-US"/>
              </w:rPr>
            </w:pPr>
          </w:p>
        </w:tc>
        <w:tc>
          <w:tcPr>
            <w:tcW w:w="2551" w:type="dxa"/>
            <w:tcBorders>
              <w:top w:val="single" w:sz="4" w:space="0" w:color="auto"/>
            </w:tcBorders>
          </w:tcPr>
          <w:p w:rsidR="000E25E8" w:rsidRPr="00237C82" w:rsidRDefault="000E25E8" w:rsidP="00237C82">
            <w:pPr>
              <w:tabs>
                <w:tab w:val="left" w:pos="1440"/>
              </w:tabs>
              <w:autoSpaceDE w:val="0"/>
              <w:snapToGrid w:val="0"/>
              <w:spacing w:before="120" w:after="120" w:line="360" w:lineRule="auto"/>
              <w:jc w:val="center"/>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Passivo Circulante</w:t>
            </w:r>
          </w:p>
        </w:tc>
      </w:tr>
    </w:tbl>
    <w:p w:rsidR="000E25E8" w:rsidRPr="00C92C8A" w:rsidRDefault="000E25E8" w:rsidP="00C92C8A">
      <w:pPr>
        <w:spacing w:after="120" w:line="360" w:lineRule="auto"/>
        <w:ind w:left="720"/>
        <w:jc w:val="center"/>
        <w:rPr>
          <w:rFonts w:ascii="Arial Narrow" w:hAnsi="Arial Narrow" w:cs="Arial Narrow"/>
          <w:sz w:val="23"/>
          <w:szCs w:val="23"/>
        </w:rPr>
      </w:pPr>
    </w:p>
    <w:p w:rsidR="000E25E8" w:rsidRPr="00C92C8A" w:rsidRDefault="000E25E8" w:rsidP="00EA37D2">
      <w:pPr>
        <w:pStyle w:val="ListParagraph"/>
        <w:numPr>
          <w:ilvl w:val="0"/>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0"/>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0"/>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0"/>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0"/>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0"/>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0"/>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0"/>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0"/>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1"/>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1"/>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1"/>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1"/>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1"/>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2"/>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2"/>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2"/>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2"/>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EA37D2">
      <w:pPr>
        <w:pStyle w:val="ListParagraph"/>
        <w:numPr>
          <w:ilvl w:val="2"/>
          <w:numId w:val="9"/>
        </w:numPr>
        <w:tabs>
          <w:tab w:val="left" w:pos="1440"/>
        </w:tabs>
        <w:autoSpaceDE w:val="0"/>
        <w:snapToGrid w:val="0"/>
        <w:spacing w:before="120" w:after="120" w:line="360" w:lineRule="auto"/>
        <w:jc w:val="both"/>
        <w:rPr>
          <w:rFonts w:ascii="Arial Narrow" w:hAnsi="Arial Narrow" w:cs="Arial Narrow"/>
          <w:vanish/>
          <w:sz w:val="23"/>
          <w:szCs w:val="23"/>
        </w:rPr>
      </w:pPr>
    </w:p>
    <w:p w:rsidR="000E25E8" w:rsidRPr="00C92C8A" w:rsidRDefault="000E25E8" w:rsidP="00C92C8A">
      <w:pPr>
        <w:pStyle w:val="ListParagraph"/>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As licitantes deverão ainda complementar a comprovação da qualificação econômico-financeira por meio de:</w:t>
      </w:r>
    </w:p>
    <w:p w:rsidR="000E25E8" w:rsidRPr="00C92C8A" w:rsidRDefault="000E25E8" w:rsidP="00C92C8A">
      <w:pPr>
        <w:numPr>
          <w:ilvl w:val="3"/>
          <w:numId w:val="5"/>
        </w:numPr>
        <w:spacing w:before="120" w:after="120" w:line="360" w:lineRule="auto"/>
        <w:ind w:left="1701" w:firstLine="0"/>
        <w:jc w:val="both"/>
        <w:rPr>
          <w:rFonts w:ascii="Arial Narrow" w:hAnsi="Arial Narrow" w:cs="Arial Narrow"/>
          <w:sz w:val="23"/>
          <w:szCs w:val="23"/>
        </w:rPr>
      </w:pPr>
      <w:r w:rsidRPr="00C92C8A">
        <w:rPr>
          <w:rFonts w:ascii="Arial Narrow" w:hAnsi="Arial Narrow" w:cs="Arial Narrow"/>
          <w:sz w:val="23"/>
          <w:szCs w:val="23"/>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do último exercício social; </w:t>
      </w:r>
    </w:p>
    <w:p w:rsidR="000E25E8" w:rsidRPr="00C92C8A" w:rsidRDefault="000E25E8" w:rsidP="00C92C8A">
      <w:pPr>
        <w:numPr>
          <w:ilvl w:val="3"/>
          <w:numId w:val="5"/>
        </w:numPr>
        <w:spacing w:before="120" w:after="120" w:line="360" w:lineRule="auto"/>
        <w:ind w:left="1701" w:firstLine="0"/>
        <w:jc w:val="both"/>
        <w:rPr>
          <w:rFonts w:ascii="Arial Narrow" w:hAnsi="Arial Narrow" w:cs="Arial Narrow"/>
          <w:sz w:val="23"/>
          <w:szCs w:val="23"/>
        </w:rPr>
      </w:pPr>
      <w:r w:rsidRPr="00C92C8A">
        <w:rPr>
          <w:rFonts w:ascii="Arial Narrow" w:hAnsi="Arial Narrow" w:cs="Arial Narrow"/>
          <w:sz w:val="23"/>
          <w:szCs w:val="23"/>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0E25E8" w:rsidRPr="00C92C8A" w:rsidRDefault="000E25E8" w:rsidP="00C92C8A">
      <w:pPr>
        <w:numPr>
          <w:ilvl w:val="3"/>
          <w:numId w:val="5"/>
        </w:numPr>
        <w:spacing w:before="120" w:after="120" w:line="360" w:lineRule="auto"/>
        <w:ind w:left="1701" w:firstLine="0"/>
        <w:jc w:val="both"/>
        <w:rPr>
          <w:rFonts w:ascii="Arial Narrow" w:hAnsi="Arial Narrow" w:cs="Arial Narrow"/>
          <w:sz w:val="23"/>
          <w:szCs w:val="23"/>
        </w:rPr>
      </w:pPr>
      <w:r w:rsidRPr="00C92C8A">
        <w:rPr>
          <w:rFonts w:ascii="Arial Narrow" w:hAnsi="Arial Narrow" w:cs="Arial Narrow"/>
          <w:sz w:val="23"/>
          <w:szCs w:val="23"/>
        </w:rPr>
        <w:t>Comprovação, por meio de declaração, da relação de compromissos assumidos, conforme modelo constante do Anexo III,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p>
    <w:p w:rsidR="000E25E8" w:rsidRPr="00C92C8A" w:rsidRDefault="000E25E8" w:rsidP="00C92C8A">
      <w:pPr>
        <w:numPr>
          <w:ilvl w:val="4"/>
          <w:numId w:val="5"/>
        </w:numPr>
        <w:spacing w:before="120" w:after="120" w:line="360" w:lineRule="auto"/>
        <w:ind w:left="2268" w:firstLine="0"/>
        <w:jc w:val="both"/>
        <w:rPr>
          <w:rFonts w:ascii="Arial Narrow" w:hAnsi="Arial Narrow" w:cs="Arial Narrow"/>
          <w:sz w:val="23"/>
          <w:szCs w:val="23"/>
          <w:lang w:eastAsia="en-US"/>
        </w:rPr>
      </w:pPr>
      <w:r w:rsidRPr="00C92C8A">
        <w:rPr>
          <w:rFonts w:ascii="Arial Narrow" w:hAnsi="Arial Narrow" w:cs="Arial Narrow"/>
          <w:sz w:val="23"/>
          <w:szCs w:val="23"/>
        </w:rPr>
        <w:t>A declaração de que trata a subcondição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0E25E8" w:rsidRPr="00C92C8A" w:rsidRDefault="000E25E8" w:rsidP="00EF7F09">
      <w:pPr>
        <w:numPr>
          <w:ilvl w:val="2"/>
          <w:numId w:val="5"/>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No caso de licitação para locação de materiais ou para fornecimento de bens para pronta entrega, não se exigirá da microempresa ou empresa de pequeno porte a apresentação de balanço patrimonial do último exercício social.</w:t>
      </w:r>
    </w:p>
    <w:p w:rsidR="000E25E8" w:rsidRPr="00ED1A0D" w:rsidRDefault="000E25E8" w:rsidP="00EF7F09">
      <w:pPr>
        <w:pStyle w:val="Nivel1"/>
        <w:numPr>
          <w:ilvl w:val="1"/>
          <w:numId w:val="5"/>
        </w:numPr>
        <w:rPr>
          <w:rFonts w:ascii="Arial Narrow" w:hAnsi="Arial Narrow" w:cs="Arial Narrow"/>
          <w:sz w:val="23"/>
          <w:szCs w:val="23"/>
          <w:highlight w:val="lightGray"/>
        </w:rPr>
      </w:pPr>
      <w:r w:rsidRPr="00ED1A0D">
        <w:rPr>
          <w:rFonts w:ascii="Arial Narrow" w:hAnsi="Arial Narrow" w:cs="Arial Narrow"/>
          <w:sz w:val="23"/>
          <w:szCs w:val="23"/>
          <w:highlight w:val="lightGray"/>
        </w:rPr>
        <w:t xml:space="preserve">QUALIFICAÇÃO TÉCNICA </w:t>
      </w:r>
    </w:p>
    <w:p w:rsidR="000E25E8" w:rsidRPr="00EF7F09" w:rsidRDefault="000E25E8" w:rsidP="00EA37D2">
      <w:pPr>
        <w:pStyle w:val="ListParagraph"/>
        <w:numPr>
          <w:ilvl w:val="2"/>
          <w:numId w:val="13"/>
        </w:numPr>
        <w:tabs>
          <w:tab w:val="left" w:pos="1276"/>
          <w:tab w:val="left" w:pos="2268"/>
          <w:tab w:val="left" w:pos="2410"/>
        </w:tabs>
        <w:spacing w:after="200" w:line="276" w:lineRule="auto"/>
        <w:ind w:hanging="153"/>
        <w:jc w:val="both"/>
        <w:rPr>
          <w:rFonts w:ascii="Arial Narrow" w:hAnsi="Arial Narrow" w:cs="Arial Narrow"/>
          <w:sz w:val="23"/>
          <w:szCs w:val="23"/>
          <w:lang w:eastAsia="en-US"/>
        </w:rPr>
      </w:pPr>
      <w:r w:rsidRPr="00ED1A0D">
        <w:rPr>
          <w:rFonts w:ascii="Arial Narrow" w:hAnsi="Arial Narrow" w:cs="Arial Narrow"/>
          <w:sz w:val="23"/>
          <w:szCs w:val="23"/>
          <w:lang w:eastAsia="en-US"/>
        </w:rPr>
        <w:t>A empresa necessita apresentar</w:t>
      </w:r>
      <w:r w:rsidRPr="00EF7F09">
        <w:rPr>
          <w:rFonts w:ascii="Arial Narrow" w:hAnsi="Arial Narrow" w:cs="Arial Narrow"/>
          <w:sz w:val="23"/>
          <w:szCs w:val="23"/>
          <w:lang w:eastAsia="en-US"/>
        </w:rPr>
        <w:t xml:space="preserve"> os seguintes documentos relativos à qualificação técnica:</w:t>
      </w:r>
    </w:p>
    <w:p w:rsidR="000E25E8" w:rsidRPr="00EF7F09" w:rsidRDefault="000E25E8" w:rsidP="00EA37D2">
      <w:pPr>
        <w:pStyle w:val="ListParagraph"/>
        <w:numPr>
          <w:ilvl w:val="3"/>
          <w:numId w:val="13"/>
        </w:numPr>
        <w:tabs>
          <w:tab w:val="left" w:pos="1276"/>
          <w:tab w:val="left" w:pos="2268"/>
          <w:tab w:val="left" w:pos="2410"/>
        </w:tabs>
        <w:spacing w:after="200" w:line="360" w:lineRule="auto"/>
        <w:ind w:left="1418" w:firstLine="0"/>
        <w:jc w:val="both"/>
        <w:rPr>
          <w:rFonts w:ascii="Arial Narrow" w:hAnsi="Arial Narrow" w:cs="Arial Narrow"/>
          <w:sz w:val="23"/>
          <w:szCs w:val="23"/>
          <w:lang w:eastAsia="en-US"/>
        </w:rPr>
      </w:pPr>
      <w:r w:rsidRPr="00EF7F09">
        <w:rPr>
          <w:rFonts w:ascii="Arial Narrow" w:hAnsi="Arial Narrow" w:cs="Arial Narrow"/>
          <w:sz w:val="23"/>
          <w:szCs w:val="23"/>
          <w:lang w:eastAsia="en-US"/>
        </w:rPr>
        <w:t xml:space="preserve"> </w:t>
      </w:r>
      <w:r w:rsidRPr="00A00862">
        <w:rPr>
          <w:rFonts w:ascii="Arial Narrow" w:hAnsi="Arial Narrow" w:cs="Arial Narrow"/>
          <w:sz w:val="23"/>
          <w:szCs w:val="23"/>
          <w:lang w:eastAsia="en-US"/>
        </w:rPr>
        <w:t>Certidão de Registro da empresa, atualizada, expedida ou visada pelo Conselho Regional de Engenharia e Agronomia</w:t>
      </w:r>
      <w:r w:rsidRPr="00EF7F09">
        <w:rPr>
          <w:rFonts w:ascii="Arial Narrow" w:hAnsi="Arial Narrow" w:cs="Arial Narrow"/>
          <w:sz w:val="23"/>
          <w:szCs w:val="23"/>
          <w:lang w:eastAsia="en-US"/>
        </w:rPr>
        <w:t xml:space="preserve"> da Bahia - CREA - BA, em sua plena validade, com indicação do objeto social compatível com a presente licitação, de acordo com o disposto no inciso I, do art. 30, da Lei nº. 8.666/1993.</w:t>
      </w:r>
    </w:p>
    <w:p w:rsidR="000E25E8" w:rsidRPr="00EF7F09" w:rsidRDefault="000E25E8" w:rsidP="00EF7F09">
      <w:pPr>
        <w:tabs>
          <w:tab w:val="left" w:pos="1276"/>
          <w:tab w:val="left" w:pos="2268"/>
          <w:tab w:val="left" w:pos="2410"/>
        </w:tabs>
        <w:spacing w:line="360" w:lineRule="auto"/>
        <w:ind w:left="1571"/>
        <w:jc w:val="both"/>
        <w:rPr>
          <w:rFonts w:ascii="Arial Narrow" w:hAnsi="Arial Narrow" w:cs="Arial Narrow"/>
          <w:sz w:val="23"/>
          <w:szCs w:val="23"/>
          <w:lang w:eastAsia="en-US"/>
        </w:rPr>
      </w:pPr>
    </w:p>
    <w:p w:rsidR="000E25E8" w:rsidRPr="00A00862" w:rsidRDefault="000E25E8" w:rsidP="00EA37D2">
      <w:pPr>
        <w:numPr>
          <w:ilvl w:val="2"/>
          <w:numId w:val="13"/>
        </w:numPr>
        <w:tabs>
          <w:tab w:val="left" w:pos="1276"/>
          <w:tab w:val="left" w:pos="2268"/>
          <w:tab w:val="left" w:pos="2410"/>
        </w:tabs>
        <w:spacing w:after="200" w:line="360" w:lineRule="auto"/>
        <w:ind w:left="851" w:firstLine="0"/>
        <w:jc w:val="both"/>
        <w:rPr>
          <w:rFonts w:ascii="Arial Narrow" w:hAnsi="Arial Narrow" w:cs="Arial Narrow"/>
          <w:sz w:val="23"/>
          <w:szCs w:val="23"/>
          <w:lang w:eastAsia="en-US"/>
        </w:rPr>
      </w:pPr>
      <w:r w:rsidRPr="00EF7F09">
        <w:rPr>
          <w:rFonts w:ascii="Arial Narrow" w:hAnsi="Arial Narrow" w:cs="Arial Narrow"/>
          <w:sz w:val="23"/>
          <w:szCs w:val="23"/>
          <w:lang w:eastAsia="en-US"/>
        </w:rPr>
        <w:t xml:space="preserve">-  Caso a licitante seja de outra praça e não apresente a Certidão de registro do CREA da Bahia, a Certidão apresentada deverá ser </w:t>
      </w:r>
      <w:r w:rsidRPr="00A00862">
        <w:rPr>
          <w:rFonts w:ascii="Arial Narrow" w:hAnsi="Arial Narrow" w:cs="Arial Narrow"/>
          <w:sz w:val="23"/>
          <w:szCs w:val="23"/>
          <w:lang w:eastAsia="en-US"/>
        </w:rPr>
        <w:t>obrigatoriamente, visada pelo CREA-BA de acordo com o artigo 69, da Lei 5.194, de 24/12/66 e resolução no. 413, de 27/06/97, do CONFEA.</w:t>
      </w:r>
    </w:p>
    <w:p w:rsidR="000E25E8" w:rsidRPr="00A00862" w:rsidRDefault="000E25E8" w:rsidP="00EF7F09">
      <w:pPr>
        <w:tabs>
          <w:tab w:val="left" w:pos="1276"/>
          <w:tab w:val="left" w:pos="2268"/>
          <w:tab w:val="left" w:pos="2410"/>
        </w:tabs>
        <w:spacing w:after="200" w:line="360" w:lineRule="auto"/>
        <w:jc w:val="both"/>
        <w:rPr>
          <w:rFonts w:ascii="Arial Narrow" w:hAnsi="Arial Narrow" w:cs="Arial Narrow"/>
          <w:sz w:val="23"/>
          <w:szCs w:val="23"/>
          <w:lang w:eastAsia="en-US"/>
        </w:rPr>
      </w:pPr>
    </w:p>
    <w:p w:rsidR="000E25E8" w:rsidRPr="00A00862" w:rsidRDefault="000E25E8" w:rsidP="00EA37D2">
      <w:pPr>
        <w:numPr>
          <w:ilvl w:val="2"/>
          <w:numId w:val="13"/>
        </w:numPr>
        <w:tabs>
          <w:tab w:val="left" w:pos="1276"/>
          <w:tab w:val="left" w:pos="2268"/>
          <w:tab w:val="left" w:pos="2410"/>
        </w:tabs>
        <w:spacing w:after="200" w:line="360" w:lineRule="auto"/>
        <w:ind w:left="851" w:firstLine="0"/>
        <w:jc w:val="both"/>
        <w:rPr>
          <w:rFonts w:ascii="Arial Narrow" w:hAnsi="Arial Narrow" w:cs="Arial Narrow"/>
          <w:sz w:val="23"/>
          <w:szCs w:val="23"/>
          <w:lang w:eastAsia="en-US"/>
        </w:rPr>
      </w:pPr>
      <w:r w:rsidRPr="00A00862">
        <w:rPr>
          <w:rFonts w:ascii="Arial Narrow" w:hAnsi="Arial Narrow" w:cs="Arial Narrow"/>
          <w:sz w:val="23"/>
          <w:szCs w:val="23"/>
          <w:lang w:eastAsia="en-US"/>
        </w:rPr>
        <w:t xml:space="preserve">- Certidão de Registro de seus Responsáveis Técnicos, nas áreas de engenharia elétrica e engenharia civil, atualizada, expedida ou visada pelo Conselho Regional de Engenharia, Agronomia da Bahia – CREA – BA, e de Arquitetura do CAU – Conselho de Arquitetura e Urbanismo </w:t>
      </w:r>
    </w:p>
    <w:p w:rsidR="000E25E8" w:rsidRPr="00A00862" w:rsidRDefault="000E25E8" w:rsidP="00EF7F09">
      <w:pPr>
        <w:tabs>
          <w:tab w:val="left" w:pos="1276"/>
          <w:tab w:val="left" w:pos="2268"/>
          <w:tab w:val="left" w:pos="2410"/>
        </w:tabs>
        <w:spacing w:after="200" w:line="360" w:lineRule="auto"/>
        <w:jc w:val="both"/>
        <w:rPr>
          <w:rFonts w:ascii="Arial Narrow" w:hAnsi="Arial Narrow" w:cs="Arial Narrow"/>
          <w:sz w:val="23"/>
          <w:szCs w:val="23"/>
          <w:lang w:eastAsia="en-US"/>
        </w:rPr>
      </w:pPr>
    </w:p>
    <w:p w:rsidR="000E25E8" w:rsidRPr="00EF7F09" w:rsidRDefault="000E25E8" w:rsidP="00EA37D2">
      <w:pPr>
        <w:numPr>
          <w:ilvl w:val="2"/>
          <w:numId w:val="13"/>
        </w:numPr>
        <w:spacing w:before="120" w:after="120" w:line="360" w:lineRule="auto"/>
        <w:ind w:left="0" w:firstLine="851"/>
        <w:jc w:val="both"/>
        <w:rPr>
          <w:rFonts w:ascii="Arial Narrow" w:hAnsi="Arial Narrow" w:cs="Arial Narrow"/>
          <w:color w:val="000000"/>
          <w:sz w:val="23"/>
          <w:szCs w:val="23"/>
        </w:rPr>
      </w:pPr>
      <w:r w:rsidRPr="00A00862">
        <w:rPr>
          <w:rFonts w:ascii="Arial Narrow" w:hAnsi="Arial Narrow" w:cs="Arial Narrow"/>
          <w:color w:val="000000"/>
          <w:sz w:val="23"/>
          <w:szCs w:val="23"/>
        </w:rPr>
        <w:t>Atestado de capacidade técnica em nome do engenheiro</w:t>
      </w:r>
      <w:r w:rsidRPr="00EF7F09">
        <w:rPr>
          <w:rFonts w:ascii="Arial Narrow" w:hAnsi="Arial Narrow" w:cs="Arial Narrow"/>
          <w:color w:val="000000"/>
          <w:sz w:val="23"/>
          <w:szCs w:val="23"/>
        </w:rPr>
        <w:t xml:space="preserve"> residente, fornecido por pessoa jurídica de direito público ou privado, acompanhado da respectiva CAT, devidamente registrado na entidade profissional competente – CREA (Conselho Regional de Engenharia e Agronomia), comprovando a execução de serviços de engenharia de manutenção predial, considerada parcela de maior relevância técnica e de valor significativo do objeto da licitação. </w:t>
      </w:r>
    </w:p>
    <w:p w:rsidR="000E25E8" w:rsidRPr="00EF7F09" w:rsidRDefault="000E25E8" w:rsidP="00EF7F09">
      <w:pPr>
        <w:spacing w:before="120" w:after="120" w:line="360" w:lineRule="auto"/>
        <w:ind w:left="851"/>
        <w:jc w:val="both"/>
        <w:rPr>
          <w:rFonts w:ascii="Arial Narrow" w:hAnsi="Arial Narrow" w:cs="Arial Narrow"/>
          <w:color w:val="000000"/>
          <w:sz w:val="23"/>
          <w:szCs w:val="23"/>
        </w:rPr>
      </w:pPr>
    </w:p>
    <w:p w:rsidR="000E25E8" w:rsidRPr="00EF7F09" w:rsidRDefault="000E25E8" w:rsidP="00EA37D2">
      <w:pPr>
        <w:numPr>
          <w:ilvl w:val="2"/>
          <w:numId w:val="13"/>
        </w:numPr>
        <w:spacing w:before="120" w:after="120" w:line="360" w:lineRule="auto"/>
        <w:ind w:left="0" w:firstLine="851"/>
        <w:jc w:val="both"/>
        <w:rPr>
          <w:rFonts w:ascii="Arial Narrow" w:hAnsi="Arial Narrow" w:cs="Arial Narrow"/>
          <w:color w:val="000000"/>
          <w:sz w:val="23"/>
          <w:szCs w:val="23"/>
        </w:rPr>
      </w:pPr>
      <w:r w:rsidRPr="00EF7F09">
        <w:rPr>
          <w:rFonts w:ascii="Arial Narrow" w:hAnsi="Arial Narrow" w:cs="Arial Narrow"/>
          <w:color w:val="000000"/>
          <w:sz w:val="23"/>
          <w:szCs w:val="23"/>
        </w:rPr>
        <w:t>Somente serão aceitos atestados expedidos após a conclusão do contrato ou se decorrido, pelo menos, um ano do início de sua execução, exceto se firmado para ser executado em prazo inferior.</w:t>
      </w:r>
    </w:p>
    <w:p w:rsidR="000E25E8" w:rsidRPr="00EF7F09" w:rsidRDefault="000E25E8" w:rsidP="00EF7F09">
      <w:pPr>
        <w:ind w:left="708"/>
        <w:rPr>
          <w:rFonts w:ascii="Arial Narrow" w:hAnsi="Arial Narrow" w:cs="Arial Narrow"/>
          <w:color w:val="000000"/>
          <w:sz w:val="23"/>
          <w:szCs w:val="23"/>
        </w:rPr>
      </w:pPr>
    </w:p>
    <w:p w:rsidR="000E25E8" w:rsidRPr="00EF7F09" w:rsidRDefault="000E25E8" w:rsidP="00EA37D2">
      <w:pPr>
        <w:numPr>
          <w:ilvl w:val="2"/>
          <w:numId w:val="13"/>
        </w:numPr>
        <w:spacing w:before="120" w:after="120" w:line="360" w:lineRule="auto"/>
        <w:ind w:left="0" w:firstLine="851"/>
        <w:jc w:val="both"/>
        <w:rPr>
          <w:rFonts w:ascii="Arial Narrow" w:hAnsi="Arial Narrow" w:cs="Arial Narrow"/>
          <w:color w:val="000000"/>
          <w:sz w:val="23"/>
          <w:szCs w:val="23"/>
        </w:rPr>
      </w:pPr>
      <w:r w:rsidRPr="00EF7F09">
        <w:rPr>
          <w:rFonts w:ascii="Arial Narrow" w:hAnsi="Arial Narrow" w:cs="Arial Narrow"/>
          <w:color w:val="000000"/>
          <w:sz w:val="23"/>
          <w:szCs w:val="23"/>
        </w:rPr>
        <w:t xml:space="preserve"> Comprovação, de possuir em seu quadro permanente, na data da licitação, Responsáveis Técnicos habilitados nas áreas de Engenharia Civil e de Elétrica para realização dos serviços objeto deste Termo de Referência.</w:t>
      </w:r>
    </w:p>
    <w:p w:rsidR="000E25E8" w:rsidRPr="00EF7F09" w:rsidRDefault="000E25E8" w:rsidP="00EF7F09">
      <w:pPr>
        <w:ind w:left="708"/>
        <w:rPr>
          <w:rFonts w:ascii="Arial Narrow" w:hAnsi="Arial Narrow" w:cs="Arial Narrow"/>
          <w:color w:val="000000"/>
          <w:sz w:val="23"/>
          <w:szCs w:val="23"/>
        </w:rPr>
      </w:pPr>
    </w:p>
    <w:p w:rsidR="000E25E8" w:rsidRPr="00A00862" w:rsidRDefault="000E25E8" w:rsidP="00EA37D2">
      <w:pPr>
        <w:numPr>
          <w:ilvl w:val="2"/>
          <w:numId w:val="13"/>
        </w:numPr>
        <w:tabs>
          <w:tab w:val="left" w:pos="993"/>
        </w:tabs>
        <w:spacing w:before="120" w:after="120" w:line="360" w:lineRule="auto"/>
        <w:ind w:left="0" w:firstLine="851"/>
        <w:jc w:val="both"/>
        <w:rPr>
          <w:rFonts w:ascii="Arial Narrow" w:hAnsi="Arial Narrow" w:cs="Arial Narrow"/>
          <w:sz w:val="24"/>
          <w:szCs w:val="24"/>
        </w:rPr>
      </w:pPr>
      <w:r w:rsidRPr="00A00862">
        <w:rPr>
          <w:rFonts w:ascii="Arial Narrow" w:hAnsi="Arial Narrow" w:cs="Arial Narrow"/>
          <w:color w:val="000000"/>
          <w:sz w:val="23"/>
          <w:szCs w:val="23"/>
        </w:rPr>
        <w:t xml:space="preserve">A comprovação do vínculo empregatício dos profissionais com a empresa poderá ser efetuada por intermédio do Contrato Social, se sócio, ou Carteira de Trabalho ou Contrato de Prestação de Serviço ou Ficha de registro de empregado ou pela Certidão de Registro da licitante no Conselho Regional de Engenharia e Agronomia - CREA, se nela constar o nome do profissional indicado. </w:t>
      </w:r>
    </w:p>
    <w:p w:rsidR="000E25E8" w:rsidRPr="00EF7F09" w:rsidRDefault="000E25E8" w:rsidP="00EA37D2">
      <w:pPr>
        <w:numPr>
          <w:ilvl w:val="2"/>
          <w:numId w:val="13"/>
        </w:numPr>
        <w:spacing w:before="120" w:after="120" w:line="360" w:lineRule="auto"/>
        <w:ind w:left="0" w:firstLine="851"/>
        <w:jc w:val="both"/>
        <w:rPr>
          <w:rFonts w:ascii="Arial Narrow" w:hAnsi="Arial Narrow" w:cs="Arial Narrow"/>
          <w:color w:val="000000"/>
          <w:sz w:val="23"/>
          <w:szCs w:val="23"/>
        </w:rPr>
      </w:pPr>
      <w:r w:rsidRPr="00A00862">
        <w:rPr>
          <w:rFonts w:ascii="Arial Narrow" w:hAnsi="Arial Narrow" w:cs="Arial Narrow"/>
          <w:sz w:val="24"/>
          <w:szCs w:val="24"/>
        </w:rPr>
        <w:t>Atestado de capacidade técnica</w:t>
      </w:r>
      <w:r w:rsidRPr="00EF7F09">
        <w:rPr>
          <w:rFonts w:ascii="Arial Narrow" w:hAnsi="Arial Narrow" w:cs="Arial Narrow"/>
          <w:sz w:val="24"/>
          <w:szCs w:val="24"/>
        </w:rPr>
        <w:t xml:space="preserve"> em nome da licitante, fornecido por pessoa jurídica de direito público ou privado, acompanhado da respectiva CAT (Certidão de Acervo Técnico), comprovando a realização de serviços de terceirização com no mínimo 80(oitenta) postos.</w:t>
      </w:r>
    </w:p>
    <w:p w:rsidR="000E25E8" w:rsidRPr="00EF7F09" w:rsidRDefault="000E25E8" w:rsidP="00EA37D2">
      <w:pPr>
        <w:numPr>
          <w:ilvl w:val="2"/>
          <w:numId w:val="13"/>
        </w:numPr>
        <w:spacing w:before="120" w:after="120" w:line="360" w:lineRule="auto"/>
        <w:ind w:left="0" w:firstLine="851"/>
        <w:jc w:val="both"/>
        <w:rPr>
          <w:rFonts w:ascii="Arial Narrow" w:hAnsi="Arial Narrow" w:cs="Arial Narrow"/>
          <w:color w:val="000000"/>
          <w:sz w:val="23"/>
          <w:szCs w:val="23"/>
        </w:rPr>
      </w:pPr>
      <w:r w:rsidRPr="00EF7F09">
        <w:rPr>
          <w:rFonts w:ascii="Arial Narrow" w:hAnsi="Arial Narrow" w:cs="Arial Narrow"/>
          <w:sz w:val="24"/>
          <w:szCs w:val="24"/>
        </w:rPr>
        <w:t>Atestado de capacidade técnica em nome da licitante, fornecido por pessoa jurídica de direito público ou privado, acompanhado da respectiva CAT (Certidão de Acervo Técnico), comprovando a realização de serviços de engenharia por período não inferior a 05 (cinco) anos</w:t>
      </w:r>
      <w:r>
        <w:rPr>
          <w:rFonts w:ascii="Arial Narrow" w:hAnsi="Arial Narrow" w:cs="Arial Narrow"/>
          <w:sz w:val="24"/>
          <w:szCs w:val="24"/>
        </w:rPr>
        <w:t>.</w:t>
      </w:r>
    </w:p>
    <w:p w:rsidR="000E25E8" w:rsidRPr="00EF7F09" w:rsidRDefault="000E25E8" w:rsidP="00EA37D2">
      <w:pPr>
        <w:numPr>
          <w:ilvl w:val="2"/>
          <w:numId w:val="13"/>
        </w:numPr>
        <w:spacing w:before="120" w:after="120" w:line="360" w:lineRule="auto"/>
        <w:ind w:left="0" w:firstLine="851"/>
        <w:jc w:val="both"/>
        <w:rPr>
          <w:rFonts w:ascii="Arial Narrow" w:hAnsi="Arial Narrow" w:cs="Arial Narrow"/>
          <w:color w:val="000000"/>
          <w:sz w:val="23"/>
          <w:szCs w:val="23"/>
        </w:rPr>
      </w:pPr>
      <w:r w:rsidRPr="00EF7F09">
        <w:rPr>
          <w:rFonts w:ascii="Arial Narrow" w:hAnsi="Arial Narrow" w:cs="Arial Narrow"/>
          <w:color w:val="000000"/>
          <w:sz w:val="23"/>
          <w:szCs w:val="23"/>
        </w:rPr>
        <w:t>Para a comprovação da experiência mínima de 5 (cinco) anos, será aceito o somatório de atestados, desde que não haja sobreposição dos períodos de prestação dos serviços.</w:t>
      </w:r>
    </w:p>
    <w:p w:rsidR="000E25E8" w:rsidRPr="00EF7F09" w:rsidRDefault="000E25E8" w:rsidP="00EF7F09">
      <w:pPr>
        <w:spacing w:before="120" w:after="120" w:line="360" w:lineRule="auto"/>
        <w:ind w:left="849"/>
        <w:jc w:val="both"/>
        <w:rPr>
          <w:rFonts w:ascii="Arial Narrow" w:hAnsi="Arial Narrow" w:cs="Arial Narrow"/>
          <w:color w:val="000000"/>
          <w:sz w:val="23"/>
          <w:szCs w:val="23"/>
        </w:rPr>
      </w:pPr>
    </w:p>
    <w:p w:rsidR="000E25E8" w:rsidRPr="00A00862" w:rsidRDefault="000E25E8" w:rsidP="00EA37D2">
      <w:pPr>
        <w:numPr>
          <w:ilvl w:val="2"/>
          <w:numId w:val="13"/>
        </w:numPr>
        <w:spacing w:before="120" w:after="120" w:line="360" w:lineRule="auto"/>
        <w:ind w:left="142" w:firstLine="709"/>
        <w:jc w:val="both"/>
        <w:rPr>
          <w:rFonts w:ascii="Arial Narrow" w:hAnsi="Arial Narrow" w:cs="Arial Narrow"/>
          <w:color w:val="000000"/>
          <w:sz w:val="23"/>
          <w:szCs w:val="23"/>
        </w:rPr>
      </w:pPr>
      <w:r w:rsidRPr="00EF7F09">
        <w:rPr>
          <w:rFonts w:ascii="Arial Narrow" w:hAnsi="Arial Narrow" w:cs="Arial Narrow"/>
          <w:color w:val="000000"/>
          <w:sz w:val="23"/>
          <w:szCs w:val="23"/>
        </w:rPr>
        <w:t xml:space="preserve">  Atestado(s) de capacidade técnica, fornecido(s) por pessoa(s) jurídica(s) de direito público ou privado, devidamente registrado(s) no órgão competente - CREA, acompanhado da(s) respectiva(s) Certidão(ões) de Acervo Técnico (CAT), que comprove(m) que a empresa licitante e seu(s) responsável(is) técnico(s), tenha(m) prestado, a contento, serviço(s) de natureza e vulto compatível(is) com o objeto ora licitado, que permita(m) estabelecer por comparação de características funcionais, técnicas, dimensionais e </w:t>
      </w:r>
      <w:r w:rsidRPr="00A00862">
        <w:rPr>
          <w:rFonts w:ascii="Arial Narrow" w:hAnsi="Arial Narrow" w:cs="Arial Narrow"/>
          <w:color w:val="000000"/>
          <w:sz w:val="23"/>
          <w:szCs w:val="23"/>
        </w:rPr>
        <w:t>qualitativas com os serviços objeto da presente licitação, em edificações não residenciais de área superior a 100.000 m²,  que faça(m) explícita referência às seguintes características mínimas:</w:t>
      </w:r>
    </w:p>
    <w:p w:rsidR="000E25E8" w:rsidRPr="00A00862" w:rsidRDefault="000E25E8" w:rsidP="00EA37D2">
      <w:pPr>
        <w:numPr>
          <w:ilvl w:val="3"/>
          <w:numId w:val="12"/>
        </w:numPr>
        <w:tabs>
          <w:tab w:val="left" w:pos="2268"/>
          <w:tab w:val="left" w:pos="2410"/>
        </w:tabs>
        <w:spacing w:after="200" w:line="360" w:lineRule="auto"/>
        <w:jc w:val="both"/>
        <w:rPr>
          <w:rFonts w:ascii="Arial Narrow" w:hAnsi="Arial Narrow" w:cs="Arial Narrow"/>
          <w:sz w:val="23"/>
          <w:szCs w:val="23"/>
          <w:lang w:eastAsia="en-US"/>
        </w:rPr>
      </w:pPr>
      <w:r w:rsidRPr="00A00862">
        <w:rPr>
          <w:rFonts w:ascii="Arial Narrow" w:hAnsi="Arial Narrow" w:cs="Arial Narrow"/>
          <w:sz w:val="23"/>
          <w:szCs w:val="23"/>
          <w:lang w:eastAsia="en-US"/>
        </w:rPr>
        <w:t xml:space="preserve">Operação e manutenção civil predial com edificações e/ou complexos de edificações com área igual ou superior a </w:t>
      </w:r>
      <w:r w:rsidRPr="00A00862">
        <w:rPr>
          <w:rFonts w:ascii="Arial Narrow" w:hAnsi="Arial Narrow" w:cs="Arial Narrow"/>
          <w:color w:val="000000"/>
          <w:sz w:val="23"/>
          <w:szCs w:val="23"/>
          <w:lang w:eastAsia="en-US"/>
        </w:rPr>
        <w:t>50.000 m²;</w:t>
      </w:r>
    </w:p>
    <w:p w:rsidR="000E25E8" w:rsidRPr="00A00862" w:rsidRDefault="000E25E8" w:rsidP="00EF7F09">
      <w:pPr>
        <w:tabs>
          <w:tab w:val="left" w:pos="2268"/>
          <w:tab w:val="left" w:pos="2410"/>
        </w:tabs>
        <w:spacing w:line="360" w:lineRule="auto"/>
        <w:ind w:left="1997"/>
        <w:jc w:val="both"/>
        <w:rPr>
          <w:rFonts w:ascii="Arial Narrow" w:hAnsi="Arial Narrow" w:cs="Arial Narrow"/>
          <w:sz w:val="23"/>
          <w:szCs w:val="23"/>
          <w:lang w:eastAsia="en-US"/>
        </w:rPr>
      </w:pPr>
      <w:r w:rsidRPr="00A00862">
        <w:rPr>
          <w:rFonts w:ascii="Arial Narrow" w:hAnsi="Arial Narrow" w:cs="Arial Narrow"/>
          <w:color w:val="000000"/>
          <w:sz w:val="23"/>
          <w:szCs w:val="23"/>
          <w:lang w:eastAsia="en-US"/>
        </w:rPr>
        <w:t xml:space="preserve">  </w:t>
      </w:r>
    </w:p>
    <w:p w:rsidR="000E25E8" w:rsidRPr="00A00862" w:rsidRDefault="000E25E8" w:rsidP="00EA37D2">
      <w:pPr>
        <w:numPr>
          <w:ilvl w:val="3"/>
          <w:numId w:val="12"/>
        </w:numPr>
        <w:tabs>
          <w:tab w:val="left" w:pos="2268"/>
          <w:tab w:val="left" w:pos="2410"/>
        </w:tabs>
        <w:spacing w:after="200" w:line="360" w:lineRule="auto"/>
        <w:ind w:left="1276" w:firstLine="1"/>
        <w:jc w:val="both"/>
        <w:rPr>
          <w:rFonts w:ascii="Arial Narrow" w:hAnsi="Arial Narrow" w:cs="Arial Narrow"/>
          <w:sz w:val="23"/>
          <w:szCs w:val="23"/>
          <w:lang w:eastAsia="en-US"/>
        </w:rPr>
      </w:pPr>
      <w:r w:rsidRPr="00A00862">
        <w:rPr>
          <w:rFonts w:ascii="Arial Narrow" w:hAnsi="Arial Narrow" w:cs="Arial Narrow"/>
          <w:sz w:val="23"/>
          <w:szCs w:val="23"/>
          <w:lang w:eastAsia="en-US"/>
        </w:rPr>
        <w:t xml:space="preserve"> Operação e manutenção de instalações elétricas prediais de baixa tensão com capacidade instalada mínima de 5.000 kVA.</w:t>
      </w:r>
    </w:p>
    <w:p w:rsidR="000E25E8" w:rsidRPr="00A00862" w:rsidRDefault="000E25E8" w:rsidP="00EF7F09">
      <w:pPr>
        <w:tabs>
          <w:tab w:val="left" w:pos="1985"/>
          <w:tab w:val="left" w:pos="2410"/>
        </w:tabs>
        <w:spacing w:after="200" w:line="360" w:lineRule="auto"/>
        <w:jc w:val="both"/>
        <w:rPr>
          <w:rFonts w:ascii="Arial Narrow" w:hAnsi="Arial Narrow" w:cs="Arial Narrow"/>
          <w:sz w:val="23"/>
          <w:szCs w:val="23"/>
          <w:lang w:eastAsia="en-US"/>
        </w:rPr>
      </w:pPr>
    </w:p>
    <w:p w:rsidR="000E25E8" w:rsidRPr="00A00862" w:rsidRDefault="000E25E8" w:rsidP="00EA37D2">
      <w:pPr>
        <w:numPr>
          <w:ilvl w:val="3"/>
          <w:numId w:val="12"/>
        </w:numPr>
        <w:tabs>
          <w:tab w:val="left" w:pos="2127"/>
          <w:tab w:val="left" w:pos="2410"/>
        </w:tabs>
        <w:spacing w:after="200" w:line="360" w:lineRule="auto"/>
        <w:ind w:left="1276" w:firstLine="1"/>
        <w:jc w:val="both"/>
        <w:rPr>
          <w:rFonts w:ascii="Arial Narrow" w:hAnsi="Arial Narrow" w:cs="Arial Narrow"/>
          <w:sz w:val="23"/>
          <w:szCs w:val="23"/>
          <w:lang w:eastAsia="en-US"/>
        </w:rPr>
      </w:pPr>
      <w:r w:rsidRPr="00A00862">
        <w:rPr>
          <w:rFonts w:ascii="Arial Narrow" w:hAnsi="Arial Narrow" w:cs="Arial Narrow"/>
          <w:sz w:val="23"/>
          <w:szCs w:val="23"/>
          <w:lang w:eastAsia="en-US"/>
        </w:rPr>
        <w:t xml:space="preserve"> Operação e manutenção de instalações hidrossanitárias em edificações e/ou complexos de edificações com área igual ou superior a 25.000 m2.</w:t>
      </w:r>
    </w:p>
    <w:p w:rsidR="000E25E8" w:rsidRPr="00A00862" w:rsidRDefault="000E25E8" w:rsidP="00EF7F09">
      <w:pPr>
        <w:tabs>
          <w:tab w:val="left" w:pos="1985"/>
        </w:tabs>
        <w:spacing w:after="200" w:line="360" w:lineRule="auto"/>
        <w:jc w:val="both"/>
        <w:rPr>
          <w:rFonts w:ascii="Arial Narrow" w:hAnsi="Arial Narrow" w:cs="Arial Narrow"/>
          <w:sz w:val="23"/>
          <w:szCs w:val="23"/>
          <w:lang w:eastAsia="en-US"/>
        </w:rPr>
      </w:pPr>
    </w:p>
    <w:p w:rsidR="000E25E8" w:rsidRPr="00A00862" w:rsidRDefault="000E25E8" w:rsidP="00EA37D2">
      <w:pPr>
        <w:numPr>
          <w:ilvl w:val="3"/>
          <w:numId w:val="12"/>
        </w:numPr>
        <w:tabs>
          <w:tab w:val="left" w:pos="2127"/>
          <w:tab w:val="left" w:pos="2410"/>
        </w:tabs>
        <w:spacing w:after="200" w:line="360" w:lineRule="auto"/>
        <w:ind w:left="1276" w:firstLine="1"/>
        <w:jc w:val="both"/>
        <w:rPr>
          <w:rFonts w:ascii="Arial Narrow" w:hAnsi="Arial Narrow" w:cs="Arial Narrow"/>
          <w:sz w:val="23"/>
          <w:szCs w:val="23"/>
          <w:lang w:eastAsia="en-US"/>
        </w:rPr>
      </w:pPr>
      <w:r w:rsidRPr="00A00862">
        <w:rPr>
          <w:rFonts w:ascii="Arial Narrow" w:hAnsi="Arial Narrow" w:cs="Arial Narrow"/>
          <w:sz w:val="23"/>
          <w:szCs w:val="23"/>
          <w:lang w:eastAsia="en-US"/>
        </w:rPr>
        <w:t>Operação e manutenção de rede elétrica estabilizada e aterrada para computadores e periféricos com 3.000 pontos.</w:t>
      </w:r>
    </w:p>
    <w:p w:rsidR="000E25E8" w:rsidRPr="00A00862" w:rsidRDefault="000E25E8" w:rsidP="00EF7F09">
      <w:pPr>
        <w:tabs>
          <w:tab w:val="left" w:pos="2127"/>
          <w:tab w:val="left" w:pos="2410"/>
        </w:tabs>
        <w:spacing w:after="200" w:line="360" w:lineRule="auto"/>
        <w:ind w:left="1276" w:firstLine="1"/>
        <w:jc w:val="both"/>
        <w:rPr>
          <w:rFonts w:ascii="Arial Narrow" w:hAnsi="Arial Narrow" w:cs="Arial Narrow"/>
          <w:sz w:val="23"/>
          <w:szCs w:val="23"/>
          <w:lang w:eastAsia="en-US"/>
        </w:rPr>
      </w:pPr>
    </w:p>
    <w:p w:rsidR="000E25E8" w:rsidRPr="00EF7F09" w:rsidRDefault="000E25E8" w:rsidP="00EA37D2">
      <w:pPr>
        <w:numPr>
          <w:ilvl w:val="3"/>
          <w:numId w:val="12"/>
        </w:numPr>
        <w:tabs>
          <w:tab w:val="left" w:pos="2127"/>
          <w:tab w:val="left" w:pos="2410"/>
        </w:tabs>
        <w:spacing w:after="200" w:line="360" w:lineRule="auto"/>
        <w:ind w:left="1276" w:firstLine="1"/>
        <w:jc w:val="both"/>
        <w:rPr>
          <w:rFonts w:ascii="Arial Narrow" w:hAnsi="Arial Narrow" w:cs="Arial Narrow"/>
          <w:sz w:val="23"/>
          <w:szCs w:val="23"/>
          <w:lang w:eastAsia="en-US"/>
        </w:rPr>
      </w:pPr>
      <w:r w:rsidRPr="00A00862">
        <w:rPr>
          <w:rFonts w:ascii="Arial Narrow" w:hAnsi="Arial Narrow" w:cs="Arial Narrow"/>
          <w:sz w:val="23"/>
          <w:szCs w:val="23"/>
          <w:lang w:eastAsia="en-US"/>
        </w:rPr>
        <w:t xml:space="preserve"> Operação e manutenção de</w:t>
      </w:r>
      <w:r w:rsidRPr="00EF7F09">
        <w:rPr>
          <w:rFonts w:ascii="Arial Narrow" w:hAnsi="Arial Narrow" w:cs="Arial Narrow"/>
          <w:sz w:val="23"/>
          <w:szCs w:val="23"/>
          <w:lang w:eastAsia="en-US"/>
        </w:rPr>
        <w:t xml:space="preserve"> sistema de detecção, alarme e combate a incêndio, dotado de rede de hidrantes, sprinklers, iluminação de emergência, portas corta-fogo, painéis, acionadores manuais, detectores e extintores portáteis.</w:t>
      </w:r>
    </w:p>
    <w:p w:rsidR="000E25E8" w:rsidRPr="00EF7F09" w:rsidRDefault="000E25E8" w:rsidP="00EF7F09">
      <w:pPr>
        <w:ind w:left="708"/>
        <w:rPr>
          <w:rFonts w:ascii="Arial Narrow" w:hAnsi="Arial Narrow" w:cs="Arial Narrow"/>
          <w:sz w:val="23"/>
          <w:szCs w:val="23"/>
        </w:rPr>
      </w:pPr>
    </w:p>
    <w:p w:rsidR="000E25E8" w:rsidRPr="00EF7F09" w:rsidRDefault="000E25E8" w:rsidP="00EA37D2">
      <w:pPr>
        <w:numPr>
          <w:ilvl w:val="3"/>
          <w:numId w:val="12"/>
        </w:numPr>
        <w:tabs>
          <w:tab w:val="left" w:pos="2127"/>
          <w:tab w:val="left" w:pos="2410"/>
        </w:tabs>
        <w:spacing w:after="200" w:line="360" w:lineRule="auto"/>
        <w:ind w:left="1276" w:firstLine="1"/>
        <w:jc w:val="both"/>
        <w:rPr>
          <w:rFonts w:ascii="Arial Narrow" w:hAnsi="Arial Narrow" w:cs="Arial Narrow"/>
          <w:sz w:val="23"/>
          <w:szCs w:val="23"/>
          <w:lang w:eastAsia="en-US"/>
        </w:rPr>
      </w:pPr>
      <w:r w:rsidRPr="00EF7F09">
        <w:rPr>
          <w:rFonts w:ascii="Arial Narrow" w:hAnsi="Arial Narrow" w:cs="Arial Narrow"/>
          <w:sz w:val="23"/>
          <w:szCs w:val="23"/>
          <w:lang w:eastAsia="en-US"/>
        </w:rPr>
        <w:t>Manutenção de Subestações de Energia classe de Tensão 15kV: 5.000kVA</w:t>
      </w:r>
    </w:p>
    <w:p w:rsidR="000E25E8" w:rsidRPr="00EF7F09" w:rsidRDefault="000E25E8" w:rsidP="00EF7F09">
      <w:pPr>
        <w:tabs>
          <w:tab w:val="left" w:pos="1985"/>
          <w:tab w:val="left" w:pos="2410"/>
        </w:tabs>
        <w:spacing w:line="360" w:lineRule="auto"/>
        <w:ind w:left="1277"/>
        <w:jc w:val="both"/>
        <w:rPr>
          <w:rFonts w:ascii="Arial Narrow" w:hAnsi="Arial Narrow" w:cs="Arial Narrow"/>
          <w:sz w:val="23"/>
          <w:szCs w:val="23"/>
          <w:lang w:eastAsia="en-US"/>
        </w:rPr>
      </w:pPr>
    </w:p>
    <w:p w:rsidR="000E25E8" w:rsidRPr="00EF7F09" w:rsidRDefault="000E25E8" w:rsidP="00EA37D2">
      <w:pPr>
        <w:numPr>
          <w:ilvl w:val="2"/>
          <w:numId w:val="13"/>
        </w:numPr>
        <w:spacing w:after="200" w:line="360" w:lineRule="auto"/>
        <w:ind w:firstLine="698"/>
        <w:jc w:val="both"/>
        <w:rPr>
          <w:rFonts w:ascii="Arial Narrow" w:hAnsi="Arial Narrow" w:cs="Arial Narrow"/>
          <w:sz w:val="23"/>
          <w:szCs w:val="23"/>
        </w:rPr>
      </w:pPr>
      <w:r w:rsidRPr="00EF7F09">
        <w:rPr>
          <w:rFonts w:ascii="Arial Narrow" w:hAnsi="Arial Narrow" w:cs="Arial Narrow"/>
          <w:sz w:val="23"/>
          <w:szCs w:val="23"/>
        </w:rPr>
        <w:t xml:space="preserve">  Sob pena de inabilitação, todos os documentos apresentados para habilitação deverão estar em nome da licitante e, preferencialmente, com número do CNPJ e endereço respectivo:</w:t>
      </w:r>
    </w:p>
    <w:p w:rsidR="000E25E8" w:rsidRPr="00EF7F09" w:rsidRDefault="000E25E8" w:rsidP="009F6668">
      <w:pPr>
        <w:spacing w:after="200" w:line="360" w:lineRule="auto"/>
        <w:ind w:left="720" w:firstLine="698"/>
        <w:jc w:val="both"/>
        <w:rPr>
          <w:rFonts w:ascii="Arial Narrow" w:hAnsi="Arial Narrow" w:cs="Arial Narrow"/>
          <w:sz w:val="23"/>
          <w:szCs w:val="23"/>
          <w:lang w:eastAsia="en-US"/>
        </w:rPr>
      </w:pPr>
    </w:p>
    <w:p w:rsidR="000E25E8" w:rsidRPr="00EF7F09" w:rsidRDefault="000E25E8" w:rsidP="00EA37D2">
      <w:pPr>
        <w:numPr>
          <w:ilvl w:val="3"/>
          <w:numId w:val="13"/>
        </w:numPr>
        <w:tabs>
          <w:tab w:val="left" w:pos="1701"/>
          <w:tab w:val="left" w:pos="2410"/>
        </w:tabs>
        <w:spacing w:after="200" w:line="360" w:lineRule="auto"/>
        <w:ind w:firstLine="698"/>
        <w:jc w:val="both"/>
        <w:rPr>
          <w:rFonts w:ascii="Arial Narrow" w:hAnsi="Arial Narrow" w:cs="Arial Narrow"/>
          <w:sz w:val="23"/>
          <w:szCs w:val="23"/>
          <w:lang w:eastAsia="en-US"/>
        </w:rPr>
      </w:pPr>
      <w:r w:rsidRPr="00EF7F09">
        <w:rPr>
          <w:rFonts w:ascii="Arial Narrow" w:hAnsi="Arial Narrow" w:cs="Arial Narrow"/>
          <w:sz w:val="23"/>
          <w:szCs w:val="23"/>
          <w:lang w:eastAsia="en-US"/>
        </w:rPr>
        <w:t xml:space="preserve"> Se a licitante for a matriz, todos os documentos deverão estar em nome da matriz; ou</w:t>
      </w:r>
    </w:p>
    <w:p w:rsidR="000E25E8" w:rsidRPr="00EF7F09" w:rsidRDefault="000E25E8" w:rsidP="00EA37D2">
      <w:pPr>
        <w:numPr>
          <w:ilvl w:val="3"/>
          <w:numId w:val="13"/>
        </w:numPr>
        <w:tabs>
          <w:tab w:val="left" w:pos="1843"/>
          <w:tab w:val="left" w:pos="1985"/>
        </w:tabs>
        <w:spacing w:after="200" w:line="360" w:lineRule="auto"/>
        <w:ind w:firstLine="698"/>
        <w:jc w:val="both"/>
        <w:rPr>
          <w:rFonts w:ascii="Arial Narrow" w:hAnsi="Arial Narrow" w:cs="Arial Narrow"/>
          <w:sz w:val="23"/>
          <w:szCs w:val="23"/>
          <w:lang w:eastAsia="en-US"/>
        </w:rPr>
      </w:pPr>
      <w:r w:rsidRPr="00EF7F09">
        <w:rPr>
          <w:rFonts w:ascii="Arial Narrow" w:hAnsi="Arial Narrow" w:cs="Arial Narrow"/>
          <w:sz w:val="23"/>
          <w:szCs w:val="23"/>
          <w:lang w:eastAsia="en-US"/>
        </w:rPr>
        <w:t xml:space="preserve"> Se a licitante for a filial, todos os documentos deverão estar em nome da filial;</w:t>
      </w:r>
    </w:p>
    <w:p w:rsidR="000E25E8" w:rsidRPr="00EF7F09" w:rsidRDefault="000E25E8" w:rsidP="009F6668">
      <w:pPr>
        <w:tabs>
          <w:tab w:val="left" w:pos="1985"/>
          <w:tab w:val="left" w:pos="2410"/>
        </w:tabs>
        <w:spacing w:after="200" w:line="360" w:lineRule="auto"/>
        <w:ind w:left="720" w:firstLine="698"/>
        <w:jc w:val="both"/>
        <w:rPr>
          <w:rFonts w:ascii="Arial Narrow" w:hAnsi="Arial Narrow" w:cs="Arial Narrow"/>
          <w:sz w:val="23"/>
          <w:szCs w:val="23"/>
          <w:lang w:eastAsia="en-US"/>
        </w:rPr>
      </w:pPr>
    </w:p>
    <w:p w:rsidR="000E25E8" w:rsidRPr="00EF7F09" w:rsidRDefault="000E25E8" w:rsidP="00EA37D2">
      <w:pPr>
        <w:numPr>
          <w:ilvl w:val="3"/>
          <w:numId w:val="13"/>
        </w:numPr>
        <w:tabs>
          <w:tab w:val="left" w:pos="1560"/>
          <w:tab w:val="left" w:pos="2268"/>
          <w:tab w:val="left" w:pos="2410"/>
        </w:tabs>
        <w:spacing w:after="200" w:line="360" w:lineRule="auto"/>
        <w:ind w:left="1276" w:firstLine="1"/>
        <w:jc w:val="both"/>
        <w:rPr>
          <w:rFonts w:ascii="Arial Narrow" w:hAnsi="Arial Narrow" w:cs="Arial Narrow"/>
          <w:sz w:val="23"/>
          <w:szCs w:val="23"/>
          <w:lang w:eastAsia="en-US"/>
        </w:rPr>
      </w:pPr>
      <w:r w:rsidRPr="00EF7F09">
        <w:rPr>
          <w:rFonts w:ascii="Arial Narrow" w:hAnsi="Arial Narrow" w:cs="Arial Narrow"/>
          <w:sz w:val="23"/>
          <w:szCs w:val="23"/>
          <w:lang w:eastAsia="en-US"/>
        </w:rPr>
        <w:t>Serão dispensados da filial aqueles documentos que, pela própria natureza, comprovadamente, forem emitidos somente em nome da matriz;</w:t>
      </w:r>
    </w:p>
    <w:p w:rsidR="000E25E8" w:rsidRPr="00EF7F09" w:rsidRDefault="000E25E8" w:rsidP="00EF7F09">
      <w:pPr>
        <w:tabs>
          <w:tab w:val="left" w:pos="1560"/>
          <w:tab w:val="left" w:pos="1985"/>
          <w:tab w:val="left" w:pos="2410"/>
        </w:tabs>
        <w:spacing w:after="200" w:line="360" w:lineRule="auto"/>
        <w:jc w:val="both"/>
        <w:rPr>
          <w:rFonts w:ascii="Arial Narrow" w:hAnsi="Arial Narrow" w:cs="Arial Narrow"/>
          <w:sz w:val="23"/>
          <w:szCs w:val="23"/>
          <w:lang w:eastAsia="en-US"/>
        </w:rPr>
      </w:pPr>
    </w:p>
    <w:p w:rsidR="000E25E8" w:rsidRPr="00EF7F09" w:rsidRDefault="000E25E8" w:rsidP="00EA37D2">
      <w:pPr>
        <w:numPr>
          <w:ilvl w:val="3"/>
          <w:numId w:val="13"/>
        </w:numPr>
        <w:tabs>
          <w:tab w:val="left" w:pos="1843"/>
          <w:tab w:val="left" w:pos="2410"/>
        </w:tabs>
        <w:spacing w:after="200" w:line="360" w:lineRule="auto"/>
        <w:ind w:left="1276" w:firstLine="1"/>
        <w:jc w:val="both"/>
        <w:rPr>
          <w:rFonts w:ascii="Arial Narrow" w:hAnsi="Arial Narrow" w:cs="Arial Narrow"/>
          <w:sz w:val="23"/>
          <w:szCs w:val="23"/>
          <w:lang w:eastAsia="en-US"/>
        </w:rPr>
      </w:pPr>
      <w:r w:rsidRPr="00EF7F09">
        <w:rPr>
          <w:rFonts w:ascii="Arial Narrow" w:hAnsi="Arial Narrow" w:cs="Arial Narrow"/>
          <w:sz w:val="23"/>
          <w:szCs w:val="23"/>
          <w:lang w:eastAsia="en-US"/>
        </w:rPr>
        <w:t xml:space="preserve"> Os atestados de capacidade técnica/responsabilidade técnica poderão ser apresentados em nome e com CNPJ da matriz e/ou da(s) filial(ais) da licitante;</w:t>
      </w:r>
    </w:p>
    <w:p w:rsidR="000E25E8" w:rsidRPr="00EF7F09" w:rsidRDefault="000E25E8" w:rsidP="00EF7F09">
      <w:pPr>
        <w:tabs>
          <w:tab w:val="left" w:pos="1985"/>
          <w:tab w:val="left" w:pos="2410"/>
        </w:tabs>
        <w:spacing w:after="200" w:line="360" w:lineRule="auto"/>
        <w:jc w:val="both"/>
        <w:rPr>
          <w:rFonts w:ascii="Arial Narrow" w:hAnsi="Arial Narrow" w:cs="Arial Narrow"/>
          <w:sz w:val="23"/>
          <w:szCs w:val="23"/>
          <w:lang w:eastAsia="en-US"/>
        </w:rPr>
      </w:pPr>
    </w:p>
    <w:p w:rsidR="000E25E8" w:rsidRPr="00EF7F09" w:rsidRDefault="000E25E8" w:rsidP="00EA37D2">
      <w:pPr>
        <w:numPr>
          <w:ilvl w:val="2"/>
          <w:numId w:val="13"/>
        </w:numPr>
        <w:spacing w:before="120" w:after="120" w:line="360" w:lineRule="auto"/>
        <w:ind w:left="0" w:firstLine="851"/>
        <w:jc w:val="both"/>
        <w:rPr>
          <w:rFonts w:ascii="Arial Narrow" w:hAnsi="Arial Narrow" w:cs="Arial Narrow"/>
          <w:color w:val="000000"/>
          <w:sz w:val="23"/>
          <w:szCs w:val="23"/>
        </w:rPr>
      </w:pPr>
      <w:r w:rsidRPr="00EF7F09">
        <w:rPr>
          <w:rFonts w:ascii="Arial Narrow" w:hAnsi="Arial Narrow" w:cs="Arial Narrow"/>
          <w:color w:val="000000"/>
          <w:sz w:val="23"/>
          <w:szCs w:val="23"/>
        </w:rPr>
        <w:t>A apresentação de documentos com a validade expirada acarretará a inabilitação da LICITANTE. Os documentos, atualizados, somente serão aceitos com data não excedente a 30 (trinta) dias de antecedência da data prevista para a apresentação das propostas.</w:t>
      </w:r>
    </w:p>
    <w:p w:rsidR="000E25E8" w:rsidRPr="00EF7F09" w:rsidRDefault="000E25E8" w:rsidP="00EF7F09">
      <w:pPr>
        <w:spacing w:before="120" w:after="120" w:line="360" w:lineRule="auto"/>
        <w:ind w:left="1571"/>
        <w:jc w:val="both"/>
        <w:rPr>
          <w:rFonts w:ascii="Arial Narrow" w:hAnsi="Arial Narrow" w:cs="Arial Narrow"/>
          <w:color w:val="000000"/>
          <w:sz w:val="23"/>
          <w:szCs w:val="23"/>
        </w:rPr>
      </w:pPr>
    </w:p>
    <w:p w:rsidR="000E25E8" w:rsidRDefault="000E25E8" w:rsidP="00EA37D2">
      <w:pPr>
        <w:numPr>
          <w:ilvl w:val="2"/>
          <w:numId w:val="13"/>
        </w:numPr>
        <w:spacing w:before="120" w:after="120" w:line="360" w:lineRule="auto"/>
        <w:ind w:left="0" w:firstLine="851"/>
        <w:jc w:val="both"/>
        <w:rPr>
          <w:rFonts w:ascii="Arial Narrow" w:hAnsi="Arial Narrow" w:cs="Arial Narrow"/>
          <w:color w:val="000000"/>
          <w:sz w:val="23"/>
          <w:szCs w:val="23"/>
        </w:rPr>
      </w:pPr>
      <w:r w:rsidRPr="00EF7F09">
        <w:rPr>
          <w:rFonts w:ascii="Arial Narrow" w:hAnsi="Arial Narrow" w:cs="Arial Narrow"/>
          <w:color w:val="000000"/>
          <w:sz w:val="23"/>
          <w:szCs w:val="23"/>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0E25E8" w:rsidRDefault="000E25E8" w:rsidP="009F6668">
      <w:pPr>
        <w:pStyle w:val="ListParagraph"/>
        <w:rPr>
          <w:rFonts w:ascii="Arial Narrow" w:hAnsi="Arial Narrow" w:cs="Arial Narrow"/>
          <w:color w:val="000000"/>
          <w:sz w:val="23"/>
          <w:szCs w:val="23"/>
        </w:rPr>
      </w:pPr>
    </w:p>
    <w:p w:rsidR="000E25E8" w:rsidRPr="009F6668" w:rsidRDefault="000E25E8" w:rsidP="00EA37D2">
      <w:pPr>
        <w:numPr>
          <w:ilvl w:val="2"/>
          <w:numId w:val="13"/>
        </w:numPr>
        <w:spacing w:before="120" w:after="120" w:line="360" w:lineRule="auto"/>
        <w:ind w:left="0" w:firstLine="851"/>
        <w:jc w:val="both"/>
        <w:rPr>
          <w:rFonts w:ascii="Arial Narrow" w:hAnsi="Arial Narrow" w:cs="Arial Narrow"/>
          <w:color w:val="000000"/>
          <w:sz w:val="23"/>
          <w:szCs w:val="23"/>
        </w:rPr>
      </w:pPr>
      <w:r w:rsidRPr="009F6668">
        <w:rPr>
          <w:rFonts w:ascii="Arial Narrow" w:hAnsi="Arial Narrow" w:cs="Arial Narrow"/>
          <w:sz w:val="23"/>
          <w:szCs w:val="23"/>
        </w:rPr>
        <w:t>No decorrer da execução do serviço, o profissional de que trata este subitem poderá ser substituído, nos termos do artigo 30, §10, da Lei n° 8.666, de 1993, por profissional de experiência equivalente ou superior, desde que a substituição seja aprovada pela Administração;</w:t>
      </w:r>
    </w:p>
    <w:p w:rsidR="000E25E8" w:rsidRDefault="000E25E8" w:rsidP="009F6668">
      <w:pPr>
        <w:pStyle w:val="ListParagraph"/>
        <w:rPr>
          <w:rFonts w:ascii="Arial Narrow" w:hAnsi="Arial Narrow" w:cs="Arial Narrow"/>
          <w:color w:val="000000"/>
          <w:sz w:val="23"/>
          <w:szCs w:val="23"/>
        </w:rPr>
      </w:pPr>
    </w:p>
    <w:p w:rsidR="000E25E8" w:rsidRPr="009F6668" w:rsidRDefault="000E25E8" w:rsidP="00EA37D2">
      <w:pPr>
        <w:numPr>
          <w:ilvl w:val="3"/>
          <w:numId w:val="13"/>
        </w:numPr>
        <w:spacing w:before="120" w:after="120" w:line="360" w:lineRule="auto"/>
        <w:ind w:left="0" w:firstLine="1134"/>
        <w:jc w:val="both"/>
        <w:rPr>
          <w:rFonts w:ascii="Arial Narrow" w:hAnsi="Arial Narrow" w:cs="Arial Narrow"/>
          <w:color w:val="000000"/>
          <w:sz w:val="23"/>
          <w:szCs w:val="23"/>
        </w:rPr>
      </w:pPr>
      <w:r w:rsidRPr="009F6668">
        <w:rPr>
          <w:rFonts w:ascii="Arial Narrow" w:hAnsi="Arial Narrow" w:cs="Arial Narrow"/>
          <w:sz w:val="23"/>
          <w:szCs w:val="23"/>
        </w:rPr>
        <w:t>Os atestados referir-se-ão a contratos já concluídos ou já decorrido no mínimo um ano do início de sua execução, exceto se houver sido firmado para ser executado em prazo inferior, apenas aceito mediante a apresentação do contrato.</w:t>
      </w:r>
    </w:p>
    <w:p w:rsidR="000E25E8" w:rsidRDefault="000E25E8" w:rsidP="009F6668">
      <w:pPr>
        <w:spacing w:before="120" w:after="120" w:line="360" w:lineRule="auto"/>
        <w:ind w:left="1134"/>
        <w:jc w:val="both"/>
        <w:rPr>
          <w:rFonts w:ascii="Arial Narrow" w:hAnsi="Arial Narrow" w:cs="Arial Narrow"/>
          <w:color w:val="000000"/>
          <w:sz w:val="23"/>
          <w:szCs w:val="23"/>
        </w:rPr>
      </w:pPr>
    </w:p>
    <w:p w:rsidR="000E25E8" w:rsidRDefault="000E25E8" w:rsidP="00EA37D2">
      <w:pPr>
        <w:numPr>
          <w:ilvl w:val="3"/>
          <w:numId w:val="13"/>
        </w:numPr>
        <w:spacing w:before="120" w:after="120" w:line="360" w:lineRule="auto"/>
        <w:ind w:left="0" w:firstLine="567"/>
        <w:jc w:val="both"/>
        <w:rPr>
          <w:rFonts w:ascii="Arial Narrow" w:hAnsi="Arial Narrow" w:cs="Arial Narrow"/>
          <w:color w:val="000000"/>
          <w:sz w:val="23"/>
          <w:szCs w:val="23"/>
        </w:rPr>
      </w:pPr>
      <w:r w:rsidRPr="009F6668">
        <w:rPr>
          <w:rFonts w:ascii="Arial Narrow" w:hAnsi="Arial Narrow" w:cs="Arial Narrow"/>
          <w:sz w:val="23"/>
          <w:szCs w:val="23"/>
        </w:rPr>
        <w:t>Os atestados deverão referir-se a serviços prestados no âmbito de sua atividade econômica principal ou secundária especificadas no contrato social vigente;</w:t>
      </w:r>
    </w:p>
    <w:p w:rsidR="000E25E8" w:rsidRDefault="000E25E8" w:rsidP="009F6668">
      <w:pPr>
        <w:pStyle w:val="ListParagraph"/>
        <w:rPr>
          <w:rFonts w:ascii="Arial Narrow" w:hAnsi="Arial Narrow" w:cs="Arial Narrow"/>
          <w:sz w:val="23"/>
          <w:szCs w:val="23"/>
        </w:rPr>
      </w:pPr>
    </w:p>
    <w:p w:rsidR="000E25E8" w:rsidRDefault="000E25E8" w:rsidP="00EA37D2">
      <w:pPr>
        <w:numPr>
          <w:ilvl w:val="3"/>
          <w:numId w:val="13"/>
        </w:numPr>
        <w:spacing w:before="120" w:after="120" w:line="360" w:lineRule="auto"/>
        <w:ind w:left="0" w:firstLine="567"/>
        <w:jc w:val="both"/>
        <w:rPr>
          <w:rFonts w:ascii="Arial Narrow" w:hAnsi="Arial Narrow" w:cs="Arial Narrow"/>
          <w:color w:val="000000"/>
          <w:sz w:val="23"/>
          <w:szCs w:val="23"/>
        </w:rPr>
      </w:pPr>
      <w:r>
        <w:rPr>
          <w:rFonts w:ascii="Arial Narrow" w:hAnsi="Arial Narrow" w:cs="Arial Narrow"/>
          <w:sz w:val="23"/>
          <w:szCs w:val="23"/>
        </w:rPr>
        <w:t xml:space="preserve">O </w:t>
      </w:r>
      <w:r w:rsidRPr="009F6668">
        <w:rPr>
          <w:rFonts w:ascii="Arial Narrow" w:hAnsi="Arial Narrow" w:cs="Arial Narrow"/>
          <w:sz w:val="23"/>
          <w:szCs w:val="23"/>
        </w:rPr>
        <w:t>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0E25E8" w:rsidRDefault="000E25E8" w:rsidP="009F6668">
      <w:pPr>
        <w:pStyle w:val="ListParagraph"/>
        <w:rPr>
          <w:rFonts w:ascii="Arial Narrow" w:hAnsi="Arial Narrow" w:cs="Arial Narrow"/>
          <w:sz w:val="23"/>
          <w:szCs w:val="23"/>
        </w:rPr>
      </w:pPr>
    </w:p>
    <w:p w:rsidR="000E25E8" w:rsidRPr="009F6668" w:rsidRDefault="000E25E8" w:rsidP="00EA37D2">
      <w:pPr>
        <w:numPr>
          <w:ilvl w:val="2"/>
          <w:numId w:val="13"/>
        </w:numPr>
        <w:spacing w:before="120" w:after="120" w:line="360" w:lineRule="auto"/>
        <w:ind w:left="0" w:firstLine="567"/>
        <w:jc w:val="both"/>
        <w:rPr>
          <w:rFonts w:ascii="Arial Narrow" w:hAnsi="Arial Narrow" w:cs="Arial Narrow"/>
          <w:color w:val="000000"/>
          <w:sz w:val="23"/>
          <w:szCs w:val="23"/>
        </w:rPr>
      </w:pPr>
      <w:r w:rsidRPr="009F6668">
        <w:rPr>
          <w:rFonts w:ascii="Arial Narrow" w:hAnsi="Arial Narrow" w:cs="Arial Narrow"/>
          <w:sz w:val="23"/>
          <w:szCs w:val="23"/>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E25E8" w:rsidRPr="009F6668" w:rsidRDefault="000E25E8" w:rsidP="009F6668">
      <w:pPr>
        <w:spacing w:before="120" w:after="120" w:line="360" w:lineRule="auto"/>
        <w:ind w:left="720"/>
        <w:jc w:val="both"/>
        <w:rPr>
          <w:rFonts w:ascii="Arial Narrow" w:hAnsi="Arial Narrow" w:cs="Arial Narrow"/>
          <w:color w:val="000000"/>
          <w:sz w:val="23"/>
          <w:szCs w:val="23"/>
        </w:rPr>
      </w:pPr>
    </w:p>
    <w:p w:rsidR="000E25E8" w:rsidRPr="009F6668" w:rsidRDefault="000E25E8" w:rsidP="00EA37D2">
      <w:pPr>
        <w:numPr>
          <w:ilvl w:val="2"/>
          <w:numId w:val="13"/>
        </w:numPr>
        <w:spacing w:before="120" w:after="120" w:line="360" w:lineRule="auto"/>
        <w:ind w:left="0" w:firstLine="567"/>
        <w:jc w:val="both"/>
        <w:rPr>
          <w:rFonts w:ascii="Arial Narrow" w:hAnsi="Arial Narrow" w:cs="Arial Narrow"/>
          <w:color w:val="000000"/>
          <w:sz w:val="23"/>
          <w:szCs w:val="23"/>
        </w:rPr>
      </w:pPr>
      <w:r w:rsidRPr="009F6668">
        <w:rPr>
          <w:rFonts w:ascii="Arial Narrow" w:hAnsi="Arial Narrow" w:cs="Arial Narrow"/>
          <w:sz w:val="23"/>
          <w:szCs w:val="23"/>
        </w:rPr>
        <w:t xml:space="preserve">Os documentos exigidos para habilitação relacionados nos subitens acima, deverão ser apresentados em meio digital, em arquivo zipado, pelos licitantes, por meio de funcionalidade presente no sistema (upload – link “Anexar”), no prazo de </w:t>
      </w:r>
      <w:r w:rsidRPr="009F6668">
        <w:rPr>
          <w:rFonts w:ascii="Arial Narrow" w:hAnsi="Arial Narrow" w:cs="Arial Narrow"/>
          <w:b/>
          <w:bCs/>
          <w:sz w:val="23"/>
          <w:szCs w:val="23"/>
        </w:rPr>
        <w:t>60 (sessenta) minutos</w:t>
      </w:r>
      <w:r w:rsidRPr="009F6668">
        <w:rPr>
          <w:rFonts w:ascii="Arial Narrow" w:hAnsi="Arial Narrow" w:cs="Arial Narrow"/>
          <w:sz w:val="23"/>
          <w:szCs w:val="23"/>
        </w:rPr>
        <w:t xml:space="preserve">, após solicitação do Pregoeiro no sistema eletrônico.  Somente mediante autorização do Pregoeiro e em caso de indisponibilidade do sistema, será aceito o envio da documentação por meio do fac-símile </w:t>
      </w:r>
      <w:r w:rsidRPr="009F6668">
        <w:rPr>
          <w:rFonts w:ascii="Arial Narrow" w:hAnsi="Arial Narrow" w:cs="Arial Narrow"/>
          <w:b/>
          <w:bCs/>
          <w:sz w:val="23"/>
          <w:szCs w:val="23"/>
        </w:rPr>
        <w:t>(71) 3283-6080/6169</w:t>
      </w:r>
      <w:r w:rsidRPr="009F6668">
        <w:rPr>
          <w:rFonts w:ascii="Arial Narrow" w:hAnsi="Arial Narrow" w:cs="Arial Narrow"/>
          <w:sz w:val="23"/>
          <w:szCs w:val="23"/>
        </w:rPr>
        <w:t xml:space="preserve"> ou dos e-mails </w:t>
      </w:r>
      <w:r w:rsidRPr="009F6668">
        <w:rPr>
          <w:rFonts w:ascii="Arial Narrow" w:hAnsi="Arial Narrow" w:cs="Arial Narrow"/>
          <w:b/>
          <w:bCs/>
          <w:sz w:val="23"/>
          <w:szCs w:val="23"/>
        </w:rPr>
        <w:t>pregoeiro4@ufba.br</w:t>
      </w:r>
      <w:r w:rsidRPr="009F6668">
        <w:rPr>
          <w:rFonts w:ascii="Arial Narrow" w:hAnsi="Arial Narrow" w:cs="Arial Narrow"/>
          <w:sz w:val="23"/>
          <w:szCs w:val="23"/>
        </w:rPr>
        <w:t xml:space="preserve"> e </w:t>
      </w:r>
      <w:r w:rsidRPr="009F6668">
        <w:rPr>
          <w:rFonts w:ascii="Arial Narrow" w:hAnsi="Arial Narrow" w:cs="Arial Narrow"/>
          <w:b/>
          <w:bCs/>
          <w:sz w:val="23"/>
          <w:szCs w:val="23"/>
        </w:rPr>
        <w:t>cmp.proad@ufba.br</w:t>
      </w:r>
      <w:r w:rsidRPr="009F6668">
        <w:rPr>
          <w:rFonts w:ascii="Arial Narrow" w:hAnsi="Arial Narrow" w:cs="Arial Narrow"/>
          <w:sz w:val="23"/>
          <w:szCs w:val="23"/>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Pr="009F6668">
        <w:rPr>
          <w:rFonts w:ascii="Arial Narrow" w:hAnsi="Arial Narrow" w:cs="Arial Narrow"/>
          <w:b/>
          <w:bCs/>
          <w:sz w:val="23"/>
          <w:szCs w:val="23"/>
        </w:rPr>
        <w:t>48 (quarenta e oito) horas</w:t>
      </w:r>
      <w:r w:rsidRPr="009F6668">
        <w:rPr>
          <w:rFonts w:ascii="Arial Narrow" w:hAnsi="Arial Narrow" w:cs="Arial Narrow"/>
          <w:sz w:val="23"/>
          <w:szCs w:val="23"/>
        </w:rPr>
        <w:t>, após encerrado o prazo para o encaminhamento via funcionalidade do sistema (upload), fac-símile (fax) ou e-mail.</w:t>
      </w:r>
    </w:p>
    <w:p w:rsidR="000E25E8" w:rsidRDefault="000E25E8" w:rsidP="009F6668">
      <w:pPr>
        <w:pStyle w:val="ListParagraph"/>
        <w:rPr>
          <w:rFonts w:ascii="Arial Narrow" w:hAnsi="Arial Narrow" w:cs="Arial Narrow"/>
          <w:color w:val="000000"/>
          <w:sz w:val="23"/>
          <w:szCs w:val="23"/>
        </w:rPr>
      </w:pPr>
    </w:p>
    <w:p w:rsidR="000E25E8" w:rsidRPr="00C92C8A" w:rsidRDefault="000E25E8" w:rsidP="009F6668">
      <w:pPr>
        <w:pStyle w:val="ListParagraph"/>
        <w:numPr>
          <w:ilvl w:val="1"/>
          <w:numId w:val="5"/>
        </w:numPr>
        <w:spacing w:before="120" w:after="120" w:line="360" w:lineRule="auto"/>
        <w:ind w:left="0" w:firstLine="425"/>
        <w:jc w:val="both"/>
        <w:rPr>
          <w:rFonts w:ascii="Arial Narrow" w:hAnsi="Arial Narrow" w:cs="Arial Narrow"/>
          <w:sz w:val="23"/>
          <w:szCs w:val="23"/>
        </w:rPr>
      </w:pPr>
      <w:r w:rsidRPr="00C92C8A">
        <w:rPr>
          <w:rFonts w:ascii="Arial Narrow" w:hAnsi="Arial Narrow" w:cs="Arial Narrow"/>
          <w:sz w:val="23"/>
          <w:szCs w:val="23"/>
        </w:rPr>
        <w:t>A existência de restrição relativamente à regularidade fiscal não impede que a licitante qualificada como microempresa, empresa de pequeno porte, seja declarada vencedora, uma vez que atenda a todas as demais exigências do edital.</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A declaração do vencedor acontecerá no momento imediatamente posterior à fase de habilitação.</w:t>
      </w:r>
    </w:p>
    <w:p w:rsidR="000E25E8" w:rsidRPr="00C92C8A" w:rsidRDefault="000E25E8" w:rsidP="00C92C8A">
      <w:pPr>
        <w:pStyle w:val="ListParagraph"/>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Caso a proposta mais vantajosa seja ofertada por microempresa,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0E25E8" w:rsidRPr="00C92C8A" w:rsidRDefault="000E25E8" w:rsidP="00C92C8A">
      <w:pPr>
        <w:pStyle w:val="ListParagraph"/>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 não-regularização fiscal no prazo previsto no subitem anterior acarretará a inabilitação do licitante, sem prejuízo das sanções previstas neste Edital, com a reabertura da sessão pública.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Havendo necessidade de analisar minuciosamente os documentos exigidos, o Pregoeiro suspenderá a sessão, informando no “chat” a nova data e horário para a continuidade da mesma.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Será inabilitado o licitante que não comprovar sua habilitação, deixar de apresentar quaisquer dos documentos exigidos para a habilitação, ou apresentá-los em desacordo com o e</w:t>
      </w:r>
      <w:r w:rsidRPr="00C92C8A">
        <w:rPr>
          <w:rFonts w:ascii="Arial Narrow" w:hAnsi="Arial Narrow" w:cs="Arial Narrow"/>
          <w:sz w:val="23"/>
          <w:szCs w:val="23"/>
          <w:lang w:eastAsia="en-US"/>
        </w:rPr>
        <w:t>stabelecido neste Edital.</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No caso de inabilitação, haverá nova verificação, pelo sistema, da eventual ocorrência de empate ficto, previsto nos artigos 44 e 45 da LC n°123, de 2006, seguindo-se a disciplina antes estabelecida para aceitação da proposta subsequente.</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Da sessão pública do Pregão divulgar-se-á Ata no sistema eletrônico.</w:t>
      </w:r>
    </w:p>
    <w:p w:rsidR="000E25E8" w:rsidRPr="00C92C8A" w:rsidRDefault="000E25E8" w:rsidP="00C92C8A">
      <w:pPr>
        <w:pStyle w:val="Nivel01"/>
        <w:numPr>
          <w:ilvl w:val="0"/>
          <w:numId w:val="5"/>
        </w:numPr>
        <w:shd w:val="clear" w:color="auto" w:fill="BFBFBF"/>
        <w:tabs>
          <w:tab w:val="left" w:pos="567"/>
        </w:tabs>
        <w:spacing w:before="240" w:after="0" w:line="360" w:lineRule="auto"/>
        <w:ind w:left="0" w:right="0" w:firstLine="0"/>
        <w:rPr>
          <w:rFonts w:ascii="Arial Narrow" w:hAnsi="Arial Narrow" w:cs="Arial Narrow"/>
          <w:color w:val="auto"/>
          <w:sz w:val="23"/>
          <w:szCs w:val="23"/>
          <w:lang w:eastAsia="en-US"/>
        </w:rPr>
      </w:pPr>
      <w:r w:rsidRPr="00C92C8A">
        <w:rPr>
          <w:rFonts w:ascii="Arial Narrow" w:hAnsi="Arial Narrow" w:cs="Arial Narrow"/>
          <w:color w:val="auto"/>
          <w:sz w:val="23"/>
          <w:szCs w:val="23"/>
          <w:lang w:eastAsia="en-US"/>
        </w:rPr>
        <w:t>DA REABERTURA DA SESSÃO PÚBLICA</w:t>
      </w:r>
    </w:p>
    <w:p w:rsidR="000E25E8" w:rsidRPr="00C92C8A" w:rsidRDefault="000E25E8" w:rsidP="00C92C8A">
      <w:pPr>
        <w:pStyle w:val="Nivel01"/>
        <w:keepNext w:val="0"/>
        <w:keepLines w:val="0"/>
        <w:numPr>
          <w:ilvl w:val="1"/>
          <w:numId w:val="5"/>
        </w:numPr>
        <w:tabs>
          <w:tab w:val="left" w:pos="567"/>
        </w:tabs>
        <w:spacing w:before="120" w:line="360" w:lineRule="auto"/>
        <w:ind w:left="425" w:right="0" w:firstLine="0"/>
        <w:outlineLvl w:val="9"/>
        <w:rPr>
          <w:rFonts w:ascii="Arial Narrow" w:eastAsia="MS Mincho" w:hAnsi="Arial Narrow" w:cs="Arial Narrow"/>
          <w:b w:val="0"/>
          <w:bCs w:val="0"/>
          <w:color w:val="auto"/>
          <w:sz w:val="23"/>
          <w:szCs w:val="23"/>
        </w:rPr>
      </w:pPr>
      <w:r w:rsidRPr="00C92C8A">
        <w:rPr>
          <w:rFonts w:ascii="Arial Narrow" w:eastAsia="MS Mincho" w:hAnsi="Arial Narrow" w:cs="Arial Narrow"/>
          <w:b w:val="0"/>
          <w:bCs w:val="0"/>
          <w:color w:val="auto"/>
          <w:sz w:val="23"/>
          <w:szCs w:val="23"/>
        </w:rPr>
        <w:t>A sessão pública poderá ser reaberta:</w:t>
      </w:r>
    </w:p>
    <w:p w:rsidR="000E25E8" w:rsidRPr="00C92C8A" w:rsidRDefault="000E25E8" w:rsidP="00C92C8A">
      <w:pPr>
        <w:pStyle w:val="Nivel01"/>
        <w:keepNext w:val="0"/>
        <w:keepLines w:val="0"/>
        <w:numPr>
          <w:ilvl w:val="2"/>
          <w:numId w:val="5"/>
        </w:numPr>
        <w:tabs>
          <w:tab w:val="left" w:pos="567"/>
        </w:tabs>
        <w:spacing w:before="120" w:line="360" w:lineRule="auto"/>
        <w:ind w:left="1134" w:right="0" w:firstLine="0"/>
        <w:outlineLvl w:val="9"/>
        <w:rPr>
          <w:rFonts w:ascii="Arial Narrow" w:eastAsia="MS Mincho" w:hAnsi="Arial Narrow" w:cs="Arial Narrow"/>
          <w:b w:val="0"/>
          <w:bCs w:val="0"/>
          <w:color w:val="auto"/>
          <w:sz w:val="23"/>
          <w:szCs w:val="23"/>
        </w:rPr>
      </w:pPr>
      <w:r w:rsidRPr="00C92C8A">
        <w:rPr>
          <w:rFonts w:ascii="Arial Narrow" w:eastAsia="MS Mincho" w:hAnsi="Arial Narrow" w:cs="Arial Narrow"/>
          <w:b w:val="0"/>
          <w:bCs w:val="0"/>
          <w:color w:val="auto"/>
          <w:sz w:val="23"/>
          <w:szCs w:val="23"/>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0E25E8" w:rsidRPr="00C92C8A" w:rsidRDefault="000E25E8" w:rsidP="00C92C8A">
      <w:pPr>
        <w:pStyle w:val="Nivel01"/>
        <w:keepNext w:val="0"/>
        <w:keepLines w:val="0"/>
        <w:numPr>
          <w:ilvl w:val="2"/>
          <w:numId w:val="5"/>
        </w:numPr>
        <w:tabs>
          <w:tab w:val="left" w:pos="567"/>
        </w:tabs>
        <w:spacing w:before="120" w:line="360" w:lineRule="auto"/>
        <w:ind w:left="1134" w:right="0" w:firstLine="0"/>
        <w:outlineLvl w:val="9"/>
        <w:rPr>
          <w:rFonts w:ascii="Arial Narrow" w:eastAsia="MS Mincho" w:hAnsi="Arial Narrow" w:cs="Arial Narrow"/>
          <w:b w:val="0"/>
          <w:bCs w:val="0"/>
          <w:color w:val="auto"/>
          <w:sz w:val="23"/>
          <w:szCs w:val="23"/>
        </w:rPr>
      </w:pPr>
      <w:r w:rsidRPr="00C92C8A">
        <w:rPr>
          <w:rFonts w:ascii="Arial Narrow" w:eastAsia="MS Mincho" w:hAnsi="Arial Narrow" w:cs="Arial Narrow"/>
          <w:b w:val="0"/>
          <w:bCs w:val="0"/>
          <w:color w:val="auto"/>
          <w:sz w:val="23"/>
          <w:szCs w:val="23"/>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0E25E8" w:rsidRPr="00C92C8A" w:rsidRDefault="000E25E8" w:rsidP="00C92C8A">
      <w:pPr>
        <w:pStyle w:val="Nivel01"/>
        <w:keepNext w:val="0"/>
        <w:keepLines w:val="0"/>
        <w:numPr>
          <w:ilvl w:val="1"/>
          <w:numId w:val="5"/>
        </w:numPr>
        <w:tabs>
          <w:tab w:val="left" w:pos="567"/>
        </w:tabs>
        <w:spacing w:before="120" w:line="360" w:lineRule="auto"/>
        <w:ind w:left="425" w:right="0" w:firstLine="0"/>
        <w:outlineLvl w:val="9"/>
        <w:rPr>
          <w:rFonts w:ascii="Arial Narrow" w:eastAsia="MS Mincho" w:hAnsi="Arial Narrow" w:cs="Arial Narrow"/>
          <w:b w:val="0"/>
          <w:bCs w:val="0"/>
          <w:color w:val="auto"/>
          <w:sz w:val="23"/>
          <w:szCs w:val="23"/>
        </w:rPr>
      </w:pPr>
      <w:r w:rsidRPr="00C92C8A">
        <w:rPr>
          <w:rFonts w:ascii="Arial Narrow" w:eastAsia="MS Mincho" w:hAnsi="Arial Narrow" w:cs="Arial Narrow"/>
          <w:b w:val="0"/>
          <w:bCs w:val="0"/>
          <w:color w:val="auto"/>
          <w:sz w:val="23"/>
          <w:szCs w:val="23"/>
        </w:rPr>
        <w:t>Todos os licitantes remanescentes deverão ser convocados para acompanhar a sessão reaberta.</w:t>
      </w:r>
    </w:p>
    <w:p w:rsidR="000E25E8" w:rsidRPr="00C92C8A" w:rsidRDefault="000E25E8" w:rsidP="00C92C8A">
      <w:pPr>
        <w:pStyle w:val="Nivel01"/>
        <w:keepNext w:val="0"/>
        <w:keepLines w:val="0"/>
        <w:numPr>
          <w:ilvl w:val="2"/>
          <w:numId w:val="5"/>
        </w:numPr>
        <w:tabs>
          <w:tab w:val="left" w:pos="567"/>
        </w:tabs>
        <w:spacing w:before="120" w:line="360" w:lineRule="auto"/>
        <w:ind w:left="1134" w:right="0" w:firstLine="0"/>
        <w:outlineLvl w:val="9"/>
        <w:rPr>
          <w:rFonts w:ascii="Arial Narrow" w:eastAsia="MS Mincho" w:hAnsi="Arial Narrow" w:cs="Arial Narrow"/>
          <w:b w:val="0"/>
          <w:bCs w:val="0"/>
          <w:color w:val="auto"/>
          <w:sz w:val="23"/>
          <w:szCs w:val="23"/>
        </w:rPr>
      </w:pPr>
      <w:r w:rsidRPr="00C92C8A">
        <w:rPr>
          <w:rFonts w:ascii="Arial Narrow" w:eastAsia="MS Mincho" w:hAnsi="Arial Narrow" w:cs="Arial Narrow"/>
          <w:b w:val="0"/>
          <w:bCs w:val="0"/>
          <w:color w:val="auto"/>
          <w:sz w:val="23"/>
          <w:szCs w:val="23"/>
        </w:rPr>
        <w:t>A convocação se dará por meio do sistema eletrônico (“chat”), e-mail, ou, ainda, fac-símile, de acordo com a fase do procedimento licitatório.</w:t>
      </w:r>
    </w:p>
    <w:p w:rsidR="000E25E8" w:rsidRPr="00C92C8A" w:rsidRDefault="000E25E8" w:rsidP="00C92C8A">
      <w:pPr>
        <w:pStyle w:val="Nivel01"/>
        <w:keepNext w:val="0"/>
        <w:keepLines w:val="0"/>
        <w:numPr>
          <w:ilvl w:val="2"/>
          <w:numId w:val="5"/>
        </w:numPr>
        <w:tabs>
          <w:tab w:val="left" w:pos="567"/>
        </w:tabs>
        <w:spacing w:before="120" w:line="360" w:lineRule="auto"/>
        <w:ind w:left="1134" w:right="0" w:firstLine="0"/>
        <w:outlineLvl w:val="9"/>
        <w:rPr>
          <w:rFonts w:ascii="Arial Narrow" w:eastAsia="MS Mincho" w:hAnsi="Arial Narrow" w:cs="Arial Narrow"/>
          <w:b w:val="0"/>
          <w:bCs w:val="0"/>
          <w:color w:val="auto"/>
          <w:sz w:val="23"/>
          <w:szCs w:val="23"/>
        </w:rPr>
      </w:pPr>
      <w:r w:rsidRPr="00C92C8A">
        <w:rPr>
          <w:rFonts w:ascii="Arial Narrow" w:eastAsia="MS Mincho" w:hAnsi="Arial Narrow" w:cs="Arial Narrow"/>
          <w:b w:val="0"/>
          <w:bCs w:val="0"/>
          <w:color w:val="auto"/>
          <w:sz w:val="23"/>
          <w:szCs w:val="23"/>
        </w:rPr>
        <w:t>A convocação feita por e-mail ou fac-símile dar-se-á de acordo com os dados contidos no SICAF, sendo responsabilidade do licitante manter seus dados cadastrais atualizados.</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lang w:eastAsia="en-US"/>
        </w:rPr>
      </w:pPr>
      <w:r w:rsidRPr="00C92C8A">
        <w:rPr>
          <w:rFonts w:ascii="Arial Narrow" w:hAnsi="Arial Narrow" w:cs="Arial Narrow"/>
          <w:color w:val="auto"/>
          <w:sz w:val="23"/>
          <w:szCs w:val="23"/>
          <w:lang w:eastAsia="en-US"/>
        </w:rPr>
        <w:t xml:space="preserve">DO </w:t>
      </w:r>
      <w:r w:rsidRPr="00C92C8A">
        <w:rPr>
          <w:rFonts w:ascii="Arial Narrow" w:hAnsi="Arial Narrow" w:cs="Arial Narrow"/>
          <w:color w:val="auto"/>
          <w:sz w:val="23"/>
          <w:szCs w:val="23"/>
        </w:rPr>
        <w:t>ENCAMINHAMENTO</w:t>
      </w:r>
      <w:r w:rsidRPr="00C92C8A">
        <w:rPr>
          <w:rFonts w:ascii="Arial Narrow" w:hAnsi="Arial Narrow" w:cs="Arial Narrow"/>
          <w:color w:val="auto"/>
          <w:sz w:val="23"/>
          <w:szCs w:val="23"/>
          <w:lang w:eastAsia="en-US"/>
        </w:rPr>
        <w:t xml:space="preserve"> DA PROPOSTA VENCEDORA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 proposta final do licitante declarado vencedor deverá ser encaminhada no prazo de 60 (sessenta) minutos, a contar da solicitação do Pregoeiro no sistema eletrônico e deverá:</w:t>
      </w:r>
    </w:p>
    <w:p w:rsidR="000E25E8" w:rsidRPr="00C92C8A" w:rsidRDefault="000E25E8" w:rsidP="00C92C8A">
      <w:pPr>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ser redigida em língua portuguesa, datilografada ou digitada, em uma via, sem emendas, rasuras, entrelinhas ou ressalvas, devendo a última folha ser assinada e as demais rubricadas pelo licitante ou seu representante legal.</w:t>
      </w:r>
    </w:p>
    <w:p w:rsidR="000E25E8" w:rsidRPr="00C92C8A" w:rsidRDefault="000E25E8" w:rsidP="00C92C8A">
      <w:pPr>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apresentar a planilha de custos e formação de preços, devidamente ajustada ao lance vencedor, em conformidade com o modelo anexo a este instrumento convocatório.</w:t>
      </w:r>
    </w:p>
    <w:p w:rsidR="000E25E8" w:rsidRPr="00C92C8A" w:rsidRDefault="000E25E8" w:rsidP="00C92C8A">
      <w:pPr>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conter a indicação do banco, número da conta e agência do licitante vencedor, para fins de pagamento.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 proposta final deverá ser documentada nos autos e será levada em consideração no decorrer da execução do contrato e aplicação de eventual sanção à Contratada, se for o caso.</w:t>
      </w:r>
    </w:p>
    <w:p w:rsidR="000E25E8" w:rsidRPr="00C92C8A" w:rsidRDefault="000E25E8" w:rsidP="00C92C8A">
      <w:pPr>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Todas as especificações do objeto contidas na proposta vinculam a Contratada.</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lang w:eastAsia="en-US"/>
        </w:rPr>
      </w:pPr>
      <w:r w:rsidRPr="00C92C8A">
        <w:rPr>
          <w:rFonts w:ascii="Arial Narrow" w:hAnsi="Arial Narrow" w:cs="Arial Narrow"/>
          <w:color w:val="auto"/>
          <w:sz w:val="23"/>
          <w:szCs w:val="23"/>
          <w:lang w:eastAsia="en-US"/>
        </w:rPr>
        <w:t>DOS RECURSOS</w:t>
      </w:r>
    </w:p>
    <w:p w:rsidR="000E25E8" w:rsidRPr="00C92C8A" w:rsidRDefault="000E25E8" w:rsidP="00C92C8A">
      <w:pPr>
        <w:pStyle w:val="ListParagraph"/>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en-US"/>
        </w:rPr>
        <w:t xml:space="preserve">Declarado o vencedor e decorrida a fase de regularização fiscal de microempresa, empresa de pequeno porte, se for o caso, será concedido o </w:t>
      </w:r>
      <w:r w:rsidRPr="00C92C8A">
        <w:rPr>
          <w:rFonts w:ascii="Arial Narrow" w:hAnsi="Arial Narrow" w:cs="Arial Narrow"/>
          <w:sz w:val="23"/>
          <w:szCs w:val="23"/>
        </w:rPr>
        <w:t>prazo de no mínimo trinta minutos, para que qualquer licitante manifeste a intenção de recorrer, de forma motivada, isto é, indicando contra qual(is) decisão(ões) pretende recorrer e por quais motivos, em campo próprio do sistema.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Havendo quem se manifeste, caberá ao Pregoeiro verificar a tempestividade e a existência de motivação da intenção de recorrer, para decidir se admite ou não o recurso, fundamentadamente.</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Nesse momento o Pregoeiro não adentrará no mérito recursal, mas apenas verificará as condições de admissibilidade do recurso.</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A falta de manifestação motivada do licitante quanto à intenção de recorrer importará a decadência desse direito.</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O acolhimento do recurso invalida tão somente os atos insuscetíveis de aproveitamento.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Os autos do processo permanecerão com vista franqueada aos interessados, no endereço constante neste Edital.</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rPr>
        <w:t>DA ADJUDICAÇÃO E HOMOLOGAÇÃO</w:t>
      </w:r>
    </w:p>
    <w:p w:rsidR="000E25E8" w:rsidRPr="00C92C8A" w:rsidRDefault="000E25E8" w:rsidP="00C92C8A">
      <w:pPr>
        <w:pStyle w:val="ListParagraph"/>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objeto da licitação será adjudicado ao licitante declarado vencedor, por ato do Pregoeiro, caso não haja interposição de recurso, ou pela autoridade competente, após a regular decisão dos recursos apresentados.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Após a fase recursal, constatada a regularidade dos atos praticados, a autoridade competente homologará o procedimento licitatório. </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rPr>
        <w:t xml:space="preserve">DA GARANTIA DE EXECUÇÃO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Para assinatura do Termo de Contrato, o adjudicatário, prestará garantia no valor correspondente a 5% (cinco por cento) do valor do Contrato, que será liberada de acordo com as condições previstas neste Edital, conforme disposto no art. 56 da Lei nº 8.666, de 1993, desde que cumpridas as obrigações contratuais.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b/>
          <w:bCs/>
          <w:sz w:val="23"/>
          <w:szCs w:val="23"/>
        </w:rPr>
      </w:pPr>
      <w:r w:rsidRPr="00C92C8A">
        <w:rPr>
          <w:rFonts w:ascii="Arial Narrow" w:hAnsi="Arial Narrow" w:cs="Arial Narrow"/>
          <w:sz w:val="23"/>
          <w:szCs w:val="23"/>
        </w:rPr>
        <w:t xml:space="preserve">A validade da garantia, qualquer que seja a modalidade escolhida, deverá abranger um </w:t>
      </w:r>
      <w:r w:rsidRPr="00C92C8A">
        <w:rPr>
          <w:rFonts w:ascii="Arial Narrow" w:hAnsi="Arial Narrow" w:cs="Arial Narrow"/>
          <w:b/>
          <w:bCs/>
          <w:sz w:val="23"/>
          <w:szCs w:val="23"/>
        </w:rPr>
        <w:t>período de mais 3 (três) meses após o término da vigência contratual.</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A garantia assegurará, qualquer que seja a modalidade escolhida, o pagamento de: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Prejuízos advindos do não cumprimento do objeto do contrato;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Prejuízos diretos causados à Administração decorrentes de culpa ou dolo durante a execução do contrato;</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Multas moratórias e punitivas aplicadas pela Administração à contratada; e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Obrigações trabalhistas e previdenciárias de qualquer natureza, não adimplidas pela contratada, quando couber.</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 modalidade seguro-garantia somente será aceita se contemplar todos os eventos indicados no item anterior, mencionados no art. 19, XIX, b da IN SLTI/MPOG 02/2008, observada a legislação que rege a matéria.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A garantia em dinheiro deverá ser efetuada em favor da Contratante, em conta específica na Caixa Econômica Federal </w:t>
      </w:r>
      <w:r w:rsidRPr="00C92C8A">
        <w:rPr>
          <w:rFonts w:ascii="Arial Narrow" w:hAnsi="Arial Narrow" w:cs="Arial Narrow"/>
          <w:b/>
          <w:bCs/>
          <w:sz w:val="23"/>
          <w:szCs w:val="23"/>
          <w:u w:val="single"/>
        </w:rPr>
        <w:t>(agência Ondina – Salvador/Ba)</w:t>
      </w:r>
      <w:r w:rsidRPr="00C92C8A">
        <w:rPr>
          <w:rFonts w:ascii="Arial Narrow" w:hAnsi="Arial Narrow" w:cs="Arial Narrow"/>
          <w:sz w:val="23"/>
          <w:szCs w:val="23"/>
        </w:rPr>
        <w:t xml:space="preserve">, com correção monetária.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en-US"/>
        </w:rPr>
        <w:t>No caso de alteração do valor do contrato, ou prorrogação de sua vigência, a garantia deverá ser readequada ou renovada nas mesmas condições.</w:t>
      </w:r>
    </w:p>
    <w:p w:rsidR="000E25E8"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Se o valor da garantia for utilizado total ou parcialmente em pagamento de qualquer obrigação, a Contratada obriga-se a fazer a respectiva reposição no prazo máximo de 05 (cinco) dias úteis, contados da data em que for notificada.</w:t>
      </w:r>
    </w:p>
    <w:p w:rsidR="000E25E8" w:rsidRPr="00EF1671" w:rsidRDefault="000E25E8" w:rsidP="0047488C">
      <w:pPr>
        <w:numPr>
          <w:ilvl w:val="1"/>
          <w:numId w:val="5"/>
        </w:numPr>
        <w:spacing w:before="120" w:after="120" w:line="360" w:lineRule="auto"/>
        <w:jc w:val="both"/>
        <w:rPr>
          <w:rFonts w:ascii="Arial Narrow" w:hAnsi="Arial Narrow" w:cs="Arial Narrow"/>
          <w:sz w:val="23"/>
          <w:szCs w:val="23"/>
        </w:rPr>
      </w:pPr>
      <w:r w:rsidRPr="00EF1671">
        <w:rPr>
          <w:rFonts w:ascii="Arial Narrow" w:hAnsi="Arial Narrow" w:cs="Arial Narrow"/>
          <w:sz w:val="23"/>
          <w:szCs w:val="23"/>
        </w:rPr>
        <w:t xml:space="preserve">A Contratante poderá reter para efeito de garantia contratual de 5% a 10% das faturas mensais até atingir o valor global da garantia do contrato; </w:t>
      </w:r>
    </w:p>
    <w:p w:rsidR="000E25E8" w:rsidRPr="00EF1671" w:rsidRDefault="000E25E8" w:rsidP="0047488C">
      <w:pPr>
        <w:numPr>
          <w:ilvl w:val="2"/>
          <w:numId w:val="5"/>
        </w:numPr>
        <w:spacing w:before="120" w:after="120" w:line="360" w:lineRule="auto"/>
        <w:jc w:val="both"/>
        <w:rPr>
          <w:rFonts w:ascii="Arial Narrow" w:hAnsi="Arial Narrow" w:cs="Arial Narrow"/>
          <w:sz w:val="23"/>
          <w:szCs w:val="23"/>
        </w:rPr>
      </w:pPr>
      <w:r w:rsidRPr="00EF1671">
        <w:rPr>
          <w:rFonts w:ascii="Arial Narrow" w:hAnsi="Arial Narrow" w:cs="Arial Narrow"/>
          <w:sz w:val="23"/>
          <w:szCs w:val="23"/>
        </w:rPr>
        <w:t xml:space="preserve">A garantia que trata o subitem acima, somente ocorrerá a partir das renovações contratuais.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 Contratante executará a garantia na forma prevista na legislação que rege a matéria.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Após a execução do contrato, será verificado o pagamento das verbas rescisórias decorrentes da contratação, ou a realocação dos empregados da Contratada em outra atividade de prestação de serviços, sem que ocorra a interrupção dos respectivos contratos de trabalho.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Caso a Contratada não logre efetuar uma das comprovações acima indicadas até o fim do segundo mês após o encerramento da vigência contratual, a Contratante poderá utilizar o valor da garantia prestada e dos valores das faturas correspondentes a 1 (um) mês de serviços para realizar o pagamento direto das verbas rescisórias aos trabalhadores alocados na execução contratual, conforme arts. 19-A e 35 da Instrução Normativa SLTI/MPOG n° 2, de 2008, conforme obrigação assumida pela contratada.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Será considerada extinta a garantia:</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 No prazo de três meses após o término da vigência, caso a Contratante não comunique a ocorrência de sinistros.</w:t>
      </w:r>
    </w:p>
    <w:p w:rsidR="000E25E8" w:rsidRPr="00C92C8A" w:rsidRDefault="000E25E8" w:rsidP="00C92C8A">
      <w:pPr>
        <w:numPr>
          <w:ilvl w:val="1"/>
          <w:numId w:val="5"/>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A garantia prevista em edital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art. 19-A, inciso IV, da Instrução Normativa SLTI/MPOG n. 02/2008, observada a legislação que rege a matéria.</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rPr>
        <w:t xml:space="preserve">DO TERMO DE CONTRATO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Após a homologação da licitação, o adjudicatário terá o prazo de 05 (cinco) dias úteis, contados a partir da data de sua convocação, para assinar o Termo de Contrato, cuja vigência será de 12 (doze) meses, podendo ser prorrogado por interesse da Contratante até o limite de 60 (sessenta) meses, conforme disciplinado no contrato.</w:t>
      </w:r>
    </w:p>
    <w:p w:rsidR="000E25E8" w:rsidRPr="00C92C8A" w:rsidRDefault="000E25E8" w:rsidP="00C92C8A">
      <w:pPr>
        <w:pStyle w:val="ListParagraph"/>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eastAsia="MS Mincho" w:hAnsi="Arial Narrow" w:cs="Arial Narrow"/>
          <w:sz w:val="23"/>
          <w:szCs w:val="23"/>
        </w:rPr>
        <w:t xml:space="preserve">Previamente à contratação, </w:t>
      </w:r>
      <w:r w:rsidRPr="00C92C8A">
        <w:rPr>
          <w:rFonts w:ascii="Arial Narrow" w:hAnsi="Arial Narrow" w:cs="Arial Narrow"/>
          <w:sz w:val="23"/>
          <w:szCs w:val="23"/>
        </w:rPr>
        <w:t>a Administração realizará consulta “on line” ao SICAF, bem como ao Cadastro Informativo de Créditos não Quitados – CADIN, cujos resultados serão anexados aos autos do processo.</w:t>
      </w:r>
    </w:p>
    <w:p w:rsidR="000E25E8" w:rsidRPr="00C92C8A" w:rsidRDefault="000E25E8" w:rsidP="00C92C8A">
      <w:pPr>
        <w:pStyle w:val="ListParagraph"/>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Na hipótese de irregularidade do registro no SICAF, o contratado deverá regularizar a sua situação perante o cadastro no prazo de até 05 (cinco) dias, sob pena de aplicação das penalidades previstas no edital e anexos.</w:t>
      </w:r>
    </w:p>
    <w:p w:rsidR="000E25E8" w:rsidRPr="00C92C8A" w:rsidRDefault="000E25E8" w:rsidP="00C92C8A">
      <w:pPr>
        <w:pStyle w:val="ListParagraph"/>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Alternativamente à convocação para comparecer perante o órgão ou entidade</w:t>
      </w:r>
      <w:r w:rsidRPr="00C92C8A">
        <w:rPr>
          <w:rFonts w:ascii="Arial Narrow" w:hAnsi="Arial Narrow" w:cs="Arial Narrow"/>
          <w:i/>
          <w:iCs/>
          <w:sz w:val="23"/>
          <w:szCs w:val="23"/>
        </w:rPr>
        <w:t xml:space="preserve"> </w:t>
      </w:r>
      <w:r w:rsidRPr="00C92C8A">
        <w:rPr>
          <w:rFonts w:ascii="Arial Narrow" w:hAnsi="Arial Narrow" w:cs="Arial Narrow"/>
          <w:sz w:val="23"/>
          <w:szCs w:val="23"/>
        </w:rPr>
        <w:t>para a assinatura do Termo de Contrato ou aceite do instrumento equivalente, a Administração poderá encaminhá-lo para assinatura ou aceite do adjudicatário, mediante correspondência postal com aviso de recebimento (AR) ou meio eletrônico, para que seja assinado ou aceito no prazo de 05 (cinco) dias, a contar da data de seu recebimento.</w:t>
      </w:r>
      <w:r w:rsidRPr="00C92C8A">
        <w:rPr>
          <w:rFonts w:ascii="Arial Narrow" w:hAnsi="Arial Narrow" w:cs="Arial Narrow"/>
          <w:i/>
          <w:iCs/>
          <w:sz w:val="23"/>
          <w:szCs w:val="23"/>
        </w:rPr>
        <w:t xml:space="preserve"> </w:t>
      </w:r>
    </w:p>
    <w:p w:rsidR="000E25E8"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O prazo previsto para assinatura ou aceite poderá ser prorrogado, por igual período, por solicitação justificada do adjudicatário e aceita pela Administração.</w:t>
      </w:r>
    </w:p>
    <w:p w:rsidR="000E25E8" w:rsidRPr="00ED1A0D" w:rsidRDefault="000E25E8" w:rsidP="00ED1A0D">
      <w:pPr>
        <w:pStyle w:val="Nivel1"/>
        <w:numPr>
          <w:ilvl w:val="0"/>
          <w:numId w:val="5"/>
        </w:numPr>
        <w:shd w:val="clear" w:color="auto" w:fill="BFBFBF"/>
        <w:ind w:left="357" w:hanging="357"/>
        <w:rPr>
          <w:rFonts w:ascii="Arial Narrow" w:hAnsi="Arial Narrow" w:cs="Arial Narrow"/>
          <w:sz w:val="23"/>
          <w:szCs w:val="23"/>
        </w:rPr>
      </w:pPr>
      <w:r>
        <w:t xml:space="preserve"> </w:t>
      </w:r>
      <w:r w:rsidRPr="00ED1A0D">
        <w:rPr>
          <w:rFonts w:ascii="Arial Narrow" w:hAnsi="Arial Narrow" w:cs="Arial Narrow"/>
          <w:sz w:val="23"/>
          <w:szCs w:val="23"/>
        </w:rPr>
        <w:t>DO ADICIONAL DE INSALUBRIDADE E PERICULOSIDADE</w:t>
      </w:r>
    </w:p>
    <w:p w:rsidR="000E25E8" w:rsidRPr="00ED1A0D" w:rsidRDefault="000E25E8" w:rsidP="00ED1A0D">
      <w:pPr>
        <w:pStyle w:val="Nivel1"/>
        <w:numPr>
          <w:ilvl w:val="1"/>
          <w:numId w:val="5"/>
        </w:numPr>
        <w:ind w:left="567" w:firstLine="0"/>
        <w:rPr>
          <w:rFonts w:ascii="Arial Narrow" w:hAnsi="Arial Narrow" w:cs="Arial Narrow"/>
          <w:b w:val="0"/>
          <w:bCs w:val="0"/>
          <w:sz w:val="23"/>
          <w:szCs w:val="23"/>
        </w:rPr>
      </w:pPr>
      <w:r w:rsidRPr="00ED1A0D">
        <w:rPr>
          <w:rFonts w:ascii="Arial Narrow" w:hAnsi="Arial Narrow" w:cs="Arial Narrow"/>
          <w:b w:val="0"/>
          <w:bCs w:val="0"/>
          <w:sz w:val="23"/>
          <w:szCs w:val="23"/>
        </w:rPr>
        <w:t>Fica estabelecido que, o pagamento de adicional de insalubridade ou periculosidade, será devido nos casos em que o laudo pericial emitido por profissionais ou entidades devidamente credenciadas pelo Ministério do Trabalho, comprovar que o trabalho é realizado em condições e locais insalubres ou perigosos, nos termos da legislação vigente.</w:t>
      </w:r>
    </w:p>
    <w:p w:rsidR="000E25E8" w:rsidRPr="00ED1A0D" w:rsidRDefault="000E25E8" w:rsidP="00ED1A0D">
      <w:pPr>
        <w:pStyle w:val="Nivel1"/>
        <w:numPr>
          <w:ilvl w:val="2"/>
          <w:numId w:val="5"/>
        </w:numPr>
        <w:ind w:left="1134" w:firstLine="1"/>
        <w:rPr>
          <w:rFonts w:ascii="Arial Narrow" w:hAnsi="Arial Narrow" w:cs="Arial Narrow"/>
          <w:b w:val="0"/>
          <w:bCs w:val="0"/>
          <w:sz w:val="23"/>
          <w:szCs w:val="23"/>
        </w:rPr>
      </w:pPr>
      <w:r w:rsidRPr="00ED1A0D">
        <w:rPr>
          <w:rFonts w:ascii="Arial Narrow" w:hAnsi="Arial Narrow" w:cs="Arial Narrow"/>
          <w:b w:val="0"/>
          <w:bCs w:val="0"/>
          <w:sz w:val="23"/>
          <w:szCs w:val="23"/>
        </w:rPr>
        <w:t xml:space="preserve">Constatada a incidência do adicional, a empresa fica obrigada a pagá-lo a todos os empregados envolvidos na prestação dos serviços desde o início de sua execução, e, nesse caso, também haverá direito à revisão dos preços, na forma do art. 65 inc. II, alínea “d” da Lei 8.666/93.    </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rPr>
        <w:t xml:space="preserve">DO REAJUSTE E DA REPACTUAÇÃO-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As regras acerca do reajuste/repactuação do valor contratual são as estabelecidas no Termo de Contrato, anexo a este Edital.</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color w:val="auto"/>
          <w:sz w:val="23"/>
          <w:szCs w:val="23"/>
        </w:rPr>
      </w:pPr>
      <w:r w:rsidRPr="00C92C8A">
        <w:rPr>
          <w:rFonts w:ascii="Arial Narrow" w:hAnsi="Arial Narrow" w:cs="Arial Narrow"/>
          <w:color w:val="auto"/>
          <w:sz w:val="23"/>
          <w:szCs w:val="23"/>
        </w:rPr>
        <w:t>DA ENTREGA E DO RECEBIMENTO DO OBJETO E DA FISCALIZAÇÃO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en-US"/>
        </w:rPr>
        <w:t>Os critérios de recebimento e aceitação do objeto e de fiscalização estão previstos no Termo de Referência.</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b w:val="0"/>
          <w:bCs w:val="0"/>
          <w:color w:val="auto"/>
          <w:sz w:val="23"/>
          <w:szCs w:val="23"/>
        </w:rPr>
      </w:pPr>
      <w:r w:rsidRPr="00C92C8A">
        <w:rPr>
          <w:rFonts w:ascii="Arial Narrow" w:hAnsi="Arial Narrow" w:cs="Arial Narrow"/>
          <w:color w:val="auto"/>
          <w:sz w:val="23"/>
          <w:szCs w:val="23"/>
          <w:lang w:eastAsia="en-US"/>
        </w:rPr>
        <w:t xml:space="preserve"> DAS OBRIGAÇÕES DA CONTRATANTE E DA CONTRATADA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b/>
          <w:bCs/>
          <w:sz w:val="23"/>
          <w:szCs w:val="23"/>
        </w:rPr>
      </w:pPr>
      <w:r w:rsidRPr="00C92C8A">
        <w:rPr>
          <w:rFonts w:ascii="Arial Narrow" w:hAnsi="Arial Narrow" w:cs="Arial Narrow"/>
          <w:sz w:val="23"/>
          <w:szCs w:val="23"/>
          <w:lang w:eastAsia="en-US"/>
        </w:rPr>
        <w:t>As obrigações da Contratante e da Contratada são as estabelecidas no Termo de Referência.</w:t>
      </w:r>
      <w:r w:rsidRPr="00C92C8A">
        <w:rPr>
          <w:rFonts w:ascii="Arial Narrow" w:hAnsi="Arial Narrow" w:cs="Arial Narrow"/>
          <w:b/>
          <w:bCs/>
          <w:sz w:val="23"/>
          <w:szCs w:val="23"/>
        </w:rPr>
        <w:t xml:space="preserve"> </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b w:val="0"/>
          <w:bCs w:val="0"/>
          <w:color w:val="auto"/>
          <w:sz w:val="23"/>
          <w:szCs w:val="23"/>
        </w:rPr>
      </w:pPr>
      <w:r w:rsidRPr="00C92C8A">
        <w:rPr>
          <w:rFonts w:ascii="Arial Narrow" w:hAnsi="Arial Narrow" w:cs="Arial Narrow"/>
          <w:color w:val="auto"/>
          <w:sz w:val="23"/>
          <w:szCs w:val="23"/>
        </w:rPr>
        <w:t>DO PAGAMENTO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lang w:eastAsia="en-US"/>
        </w:rPr>
      </w:pPr>
      <w:r w:rsidRPr="00C92C8A">
        <w:rPr>
          <w:rFonts w:ascii="Arial Narrow" w:hAnsi="Arial Narrow" w:cs="Arial Narrow"/>
          <w:sz w:val="23"/>
          <w:szCs w:val="23"/>
          <w:lang w:eastAsia="en-US"/>
        </w:rPr>
        <w:t xml:space="preserve">O pagamento será efetuado pela Contratante no prazo de </w:t>
      </w:r>
      <w:r>
        <w:rPr>
          <w:rFonts w:ascii="Arial Narrow" w:hAnsi="Arial Narrow" w:cs="Arial Narrow"/>
          <w:sz w:val="23"/>
          <w:szCs w:val="23"/>
          <w:lang w:eastAsia="en-US"/>
        </w:rPr>
        <w:t xml:space="preserve"> até </w:t>
      </w:r>
      <w:r w:rsidRPr="00C92C8A">
        <w:rPr>
          <w:rFonts w:ascii="Arial Narrow" w:hAnsi="Arial Narrow" w:cs="Arial Narrow"/>
          <w:sz w:val="23"/>
          <w:szCs w:val="23"/>
          <w:lang w:eastAsia="en-US"/>
        </w:rPr>
        <w:t>30 (trinta) dias, contados</w:t>
      </w:r>
      <w:r w:rsidRPr="00C92C8A">
        <w:rPr>
          <w:rFonts w:ascii="Arial Narrow" w:hAnsi="Arial Narrow" w:cs="Arial Narrow"/>
          <w:sz w:val="23"/>
          <w:szCs w:val="23"/>
        </w:rPr>
        <w:t xml:space="preserve"> da apresentação da Nota Fiscal/Fatura contendo </w:t>
      </w:r>
      <w:r w:rsidRPr="00C92C8A">
        <w:rPr>
          <w:rFonts w:ascii="Arial Narrow" w:hAnsi="Arial Narrow" w:cs="Arial Narrow"/>
          <w:sz w:val="23"/>
          <w:szCs w:val="23"/>
          <w:lang w:eastAsia="en-US"/>
        </w:rPr>
        <w:t>o detalhamento dos serviços executados e os materiais empregados, através de ordem bancária, para crédito em banco, agência e conta corrente indicados pelo contratado.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en-US"/>
        </w:rPr>
        <w:t xml:space="preserve">Os pagamentos decorrentes de despesas cujos valores não ultrapassem o limite </w:t>
      </w:r>
      <w:r w:rsidRPr="00C92C8A">
        <w:rPr>
          <w:rFonts w:ascii="Arial Narrow" w:hAnsi="Arial Narrow" w:cs="Arial Narrow"/>
          <w:sz w:val="23"/>
          <w:szCs w:val="23"/>
        </w:rPr>
        <w:t>de que trata o inciso II do art. 24</w:t>
      </w:r>
      <w:r w:rsidRPr="00C92C8A">
        <w:rPr>
          <w:rFonts w:ascii="Arial Narrow" w:hAnsi="Arial Narrow" w:cs="Arial Narrow"/>
          <w:sz w:val="23"/>
          <w:szCs w:val="23"/>
          <w:lang w:eastAsia="en-US"/>
        </w:rPr>
        <w:t xml:space="preserve"> da Lei 8.666, de 1993, deverão ser efetuados no prazo de até 5 (cinco) dias úteis, contados da data da apresentação da Nota Fiscal/Fatura, nos termos do art. 5º, § 3º, da Lei nº 8.666, de 1993.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en-US"/>
        </w:rPr>
        <w:t>A apresentação da Nota Fiscal/Fatura deverá ocorrer no prazo de 10 (dez) dias, contado d</w:t>
      </w:r>
      <w:r w:rsidRPr="00C92C8A">
        <w:rPr>
          <w:rFonts w:ascii="Arial Narrow" w:hAnsi="Arial Narrow" w:cs="Arial Narrow"/>
          <w:sz w:val="23"/>
          <w:szCs w:val="23"/>
        </w:rPr>
        <w:t>a data final do período de adimplemento da parcela da contratação a que aquela se referir, devendo estar acompanhada dos documentos mencionados no §1º do art. 36 da IN/SLTI nº 02, de 2008.</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lang w:eastAsia="en-US"/>
        </w:rPr>
      </w:pPr>
      <w:r w:rsidRPr="00C92C8A">
        <w:rPr>
          <w:rFonts w:ascii="Arial Narrow" w:hAnsi="Arial Narrow" w:cs="Arial Narrow"/>
          <w:sz w:val="23"/>
          <w:szCs w:val="23"/>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Caso se constate o descumprimento de obrigações trabalhistas ou da manutenção das condições exigidas para habilitação </w:t>
      </w:r>
      <w:r w:rsidRPr="00C92C8A">
        <w:rPr>
          <w:rFonts w:ascii="Arial Narrow" w:hAnsi="Arial Narrow" w:cs="Arial Narrow"/>
          <w:sz w:val="23"/>
          <w:szCs w:val="23"/>
          <w:lang w:eastAsia="en-US"/>
        </w:rPr>
        <w:t xml:space="preserve">poderá ser concedido um prazo para que a Contratada regularize suas obrigações, quando não se identificar má-fé ou a incapacidade de corrigir a situação. </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lang w:eastAsia="en-US"/>
        </w:rPr>
        <w:t>Não sendo regularizada a situação da Contratada no prazo concedido,</w:t>
      </w:r>
      <w:r w:rsidRPr="00C92C8A">
        <w:rPr>
          <w:rFonts w:ascii="Arial Narrow" w:hAnsi="Arial Narrow" w:cs="Arial Narrow"/>
          <w:sz w:val="23"/>
          <w:szCs w:val="23"/>
        </w:rPr>
        <w:t xml:space="preserve">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Nos termos do artigo 36, § 6°, da Instrução Normativa SLTI/MPOG n° 02, de 2008, será efetuada a retenção ou glosa no pagamento, proporcional à irregularidade verificada, sem prejuízo das sanções cabíveis, caso se constate que a Contratada:</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 Não produziu os resultados acordados;</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Deixou de executar as atividades contratadas, ou não as executou com a qualidade mínima exigida;</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Deixou de utilizar os materiais e recursos humanos exigidos para a execução do serviço, ou utilizou-os com qualidade ou quantidade inferior à demandada,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Será considerada data do pagamento o dia </w:t>
      </w:r>
      <w:r w:rsidRPr="00C92C8A">
        <w:rPr>
          <w:rFonts w:ascii="Arial Narrow" w:hAnsi="Arial Narrow" w:cs="Arial Narrow"/>
          <w:sz w:val="23"/>
          <w:szCs w:val="23"/>
          <w:lang w:eastAsia="en-US"/>
        </w:rPr>
        <w:t>em que constar como emitida a ordem bancária para pagamento.</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lang w:eastAsia="en-US"/>
        </w:rPr>
      </w:pPr>
      <w:r w:rsidRPr="00C92C8A">
        <w:rPr>
          <w:rFonts w:ascii="Arial Narrow" w:hAnsi="Arial Narrow" w:cs="Arial Narrow"/>
          <w:sz w:val="23"/>
          <w:szCs w:val="23"/>
          <w:lang w:eastAsia="en-US"/>
        </w:rPr>
        <w:t xml:space="preserve">Antes de cada pagamento à contratada, será realizada consulta ao SICAF para verificar a manutenção das condições de habilitação exigidas no edital.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lang w:eastAsia="en-US"/>
        </w:rPr>
      </w:pPr>
      <w:r w:rsidRPr="00C92C8A">
        <w:rPr>
          <w:rFonts w:ascii="Arial Narrow" w:hAnsi="Arial Narrow" w:cs="Arial Narrow"/>
          <w:sz w:val="23"/>
          <w:szCs w:val="23"/>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lang w:eastAsia="en-US"/>
        </w:rPr>
      </w:pPr>
      <w:r w:rsidRPr="00C92C8A">
        <w:rPr>
          <w:rFonts w:ascii="Arial Narrow" w:hAnsi="Arial Narrow" w:cs="Arial Narrow"/>
          <w:sz w:val="23"/>
          <w:szCs w:val="23"/>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lang w:eastAsia="en-US"/>
        </w:rPr>
      </w:pPr>
      <w:r w:rsidRPr="00C92C8A">
        <w:rPr>
          <w:rFonts w:ascii="Arial Narrow" w:hAnsi="Arial Narrow" w:cs="Arial Narrow"/>
          <w:sz w:val="23"/>
          <w:szCs w:val="23"/>
          <w:lang w:eastAsia="en-US"/>
        </w:rPr>
        <w:t xml:space="preserve">Persistindo a irregularidade, a contratante deverá adotar as medidas necessárias à rescisão contratual nos autos do processo administrativo correspondente, assegurada à contratada a ampla defesa.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lang w:eastAsia="en-US"/>
        </w:rPr>
      </w:pPr>
      <w:r w:rsidRPr="00C92C8A">
        <w:rPr>
          <w:rFonts w:ascii="Arial Narrow" w:hAnsi="Arial Narrow" w:cs="Arial Narrow"/>
          <w:sz w:val="23"/>
          <w:szCs w:val="23"/>
          <w:lang w:eastAsia="en-US"/>
        </w:rPr>
        <w:t xml:space="preserve">Havendo a efetiva execução do objeto, os pagamentos serão realizados normalmente, até que se decida pela rescisão do contrato, caso a contratada não regularize sua situação junto ao SICAF.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Quando do pagamento, será efetuada a retenção tributária prevista na legislação aplicável, em especial a prevista no artigo 31 da Lei 8.212, de 1993.</w:t>
      </w:r>
    </w:p>
    <w:p w:rsidR="000E25E8" w:rsidRPr="00C92C8A" w:rsidRDefault="000E25E8" w:rsidP="00C92C8A">
      <w:pPr>
        <w:numPr>
          <w:ilvl w:val="2"/>
          <w:numId w:val="5"/>
        </w:numPr>
        <w:tabs>
          <w:tab w:val="left" w:pos="1440"/>
        </w:tabs>
        <w:autoSpaceDE w:val="0"/>
        <w:snapToGrid w:val="0"/>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 xml:space="preserve">A Contratada regularmente optante pelo Simples Nacional, exclusivamente </w:t>
      </w:r>
      <w:r w:rsidRPr="00C92C8A">
        <w:rPr>
          <w:rFonts w:ascii="Arial Narrow" w:hAnsi="Arial Narrow" w:cs="Arial Narrow"/>
          <w:sz w:val="23"/>
          <w:szCs w:val="23"/>
          <w:lang w:eastAsia="en-US"/>
        </w:rPr>
        <w:t>para as atividades de prestação de serviços previstas no §5º-C, do artigo 18, da LC 123, de 2006</w:t>
      </w:r>
      <w:r w:rsidRPr="00C92C8A">
        <w:rPr>
          <w:rFonts w:ascii="Arial Narrow" w:hAnsi="Arial Narrow" w:cs="Arial Narrow"/>
          <w:sz w:val="23"/>
          <w:szCs w:val="23"/>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E25E8" w:rsidRPr="00C92C8A" w:rsidRDefault="000E25E8" w:rsidP="00C92C8A">
      <w:pPr>
        <w:tabs>
          <w:tab w:val="left" w:pos="1701"/>
        </w:tabs>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EM = I x N x VP, sendo:</w:t>
      </w:r>
    </w:p>
    <w:p w:rsidR="000E25E8" w:rsidRPr="00C92C8A" w:rsidRDefault="000E25E8" w:rsidP="00C92C8A">
      <w:pPr>
        <w:tabs>
          <w:tab w:val="left" w:pos="1701"/>
        </w:tabs>
        <w:spacing w:before="120" w:after="120" w:line="360" w:lineRule="auto"/>
        <w:ind w:left="425"/>
        <w:jc w:val="both"/>
        <w:rPr>
          <w:rFonts w:ascii="Arial Narrow" w:hAnsi="Arial Narrow" w:cs="Arial Narrow"/>
          <w:snapToGrid w:val="0"/>
          <w:sz w:val="23"/>
          <w:szCs w:val="23"/>
        </w:rPr>
      </w:pPr>
      <w:r w:rsidRPr="00C92C8A">
        <w:rPr>
          <w:rFonts w:ascii="Arial Narrow" w:hAnsi="Arial Narrow" w:cs="Arial Narrow"/>
          <w:snapToGrid w:val="0"/>
          <w:sz w:val="23"/>
          <w:szCs w:val="23"/>
        </w:rPr>
        <w:t>EM = Encargos moratórios;</w:t>
      </w:r>
    </w:p>
    <w:p w:rsidR="000E25E8" w:rsidRPr="00C92C8A" w:rsidRDefault="000E25E8" w:rsidP="00C92C8A">
      <w:pPr>
        <w:tabs>
          <w:tab w:val="left" w:pos="1701"/>
        </w:tabs>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N = Número de dias entre a data prevista para o pagamento e a do efetivo pagamento;</w:t>
      </w:r>
    </w:p>
    <w:p w:rsidR="000E25E8" w:rsidRPr="00C92C8A" w:rsidRDefault="000E25E8" w:rsidP="00C92C8A">
      <w:pPr>
        <w:tabs>
          <w:tab w:val="left" w:pos="1701"/>
        </w:tabs>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VP = Valor da parcela a ser paga.</w:t>
      </w:r>
    </w:p>
    <w:p w:rsidR="000E25E8" w:rsidRPr="00C92C8A" w:rsidRDefault="000E25E8" w:rsidP="00C92C8A">
      <w:pPr>
        <w:tabs>
          <w:tab w:val="left" w:pos="1701"/>
        </w:tabs>
        <w:spacing w:before="120" w:after="120" w:line="360" w:lineRule="auto"/>
        <w:ind w:left="425"/>
        <w:jc w:val="both"/>
        <w:rPr>
          <w:rFonts w:ascii="Arial Narrow" w:hAnsi="Arial Narrow" w:cs="Arial Narrow"/>
          <w:sz w:val="23"/>
          <w:szCs w:val="23"/>
        </w:rPr>
      </w:pPr>
      <w:r w:rsidRPr="00C92C8A">
        <w:rPr>
          <w:rFonts w:ascii="Arial Narrow" w:hAnsi="Arial Narrow" w:cs="Arial Narrow"/>
          <w:snapToGrid w:val="0"/>
          <w:sz w:val="23"/>
          <w:szCs w:val="23"/>
        </w:rPr>
        <w:t xml:space="preserve">I = Índice de compensação financeira = </w:t>
      </w:r>
      <w:r w:rsidRPr="00C92C8A">
        <w:rPr>
          <w:rFonts w:ascii="Arial Narrow" w:hAnsi="Arial Narrow" w:cs="Arial Narrow"/>
          <w:sz w:val="23"/>
          <w:szCs w:val="23"/>
        </w:rPr>
        <w:t>0,00016438, assim apurado:</w:t>
      </w:r>
    </w:p>
    <w:tbl>
      <w:tblPr>
        <w:tblW w:w="0" w:type="auto"/>
        <w:tblInd w:w="2" w:type="dxa"/>
        <w:tblLook w:val="00A0"/>
      </w:tblPr>
      <w:tblGrid>
        <w:gridCol w:w="2214"/>
        <w:gridCol w:w="446"/>
        <w:gridCol w:w="1276"/>
        <w:gridCol w:w="4926"/>
      </w:tblGrid>
      <w:tr w:rsidR="000E25E8" w:rsidRPr="00C92C8A">
        <w:tc>
          <w:tcPr>
            <w:tcW w:w="2214" w:type="dxa"/>
            <w:vMerge w:val="restart"/>
            <w:vAlign w:val="center"/>
          </w:tcPr>
          <w:p w:rsidR="000E25E8" w:rsidRPr="00237C82" w:rsidRDefault="000E25E8" w:rsidP="00237C82">
            <w:pPr>
              <w:tabs>
                <w:tab w:val="left" w:pos="1701"/>
              </w:tabs>
              <w:spacing w:before="120" w:after="120" w:line="360" w:lineRule="auto"/>
              <w:jc w:val="center"/>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I = (TX)</w:t>
            </w:r>
          </w:p>
        </w:tc>
        <w:tc>
          <w:tcPr>
            <w:tcW w:w="446" w:type="dxa"/>
            <w:vMerge w:val="restart"/>
            <w:vAlign w:val="center"/>
          </w:tcPr>
          <w:p w:rsidR="000E25E8" w:rsidRPr="00237C82" w:rsidRDefault="000E25E8" w:rsidP="00237C82">
            <w:pPr>
              <w:tabs>
                <w:tab w:val="left" w:pos="1701"/>
              </w:tabs>
              <w:spacing w:before="120" w:after="120" w:line="360" w:lineRule="auto"/>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 xml:space="preserve">I = </w:t>
            </w:r>
          </w:p>
        </w:tc>
        <w:tc>
          <w:tcPr>
            <w:tcW w:w="1276" w:type="dxa"/>
            <w:tcBorders>
              <w:bottom w:val="single" w:sz="4" w:space="0" w:color="auto"/>
            </w:tcBorders>
          </w:tcPr>
          <w:p w:rsidR="000E25E8" w:rsidRPr="00237C82" w:rsidRDefault="000E25E8" w:rsidP="00237C82">
            <w:pPr>
              <w:tabs>
                <w:tab w:val="left" w:pos="1701"/>
              </w:tabs>
              <w:spacing w:before="120" w:after="120" w:line="360" w:lineRule="auto"/>
              <w:jc w:val="center"/>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( 6 / 100 )</w:t>
            </w:r>
          </w:p>
        </w:tc>
        <w:tc>
          <w:tcPr>
            <w:tcW w:w="4926" w:type="dxa"/>
            <w:vMerge w:val="restart"/>
            <w:vAlign w:val="center"/>
          </w:tcPr>
          <w:p w:rsidR="000E25E8" w:rsidRPr="00237C82" w:rsidRDefault="000E25E8" w:rsidP="00237C82">
            <w:pPr>
              <w:tabs>
                <w:tab w:val="left" w:pos="1701"/>
              </w:tabs>
              <w:spacing w:before="120" w:after="120" w:line="360" w:lineRule="auto"/>
              <w:ind w:left="742"/>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I = 0,00016438</w:t>
            </w:r>
          </w:p>
          <w:p w:rsidR="000E25E8" w:rsidRPr="00237C82" w:rsidRDefault="000E25E8" w:rsidP="00237C82">
            <w:pPr>
              <w:tabs>
                <w:tab w:val="left" w:pos="1701"/>
              </w:tabs>
              <w:spacing w:before="120" w:after="120" w:line="360" w:lineRule="auto"/>
              <w:ind w:left="742"/>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TX = Percentual da taxa anual = 6%</w:t>
            </w:r>
          </w:p>
        </w:tc>
      </w:tr>
      <w:tr w:rsidR="000E25E8" w:rsidRPr="00C92C8A">
        <w:tc>
          <w:tcPr>
            <w:tcW w:w="2214" w:type="dxa"/>
            <w:vMerge/>
          </w:tcPr>
          <w:p w:rsidR="000E25E8" w:rsidRPr="00237C82" w:rsidRDefault="000E25E8" w:rsidP="00237C82">
            <w:pPr>
              <w:tabs>
                <w:tab w:val="left" w:pos="1701"/>
              </w:tabs>
              <w:spacing w:before="120" w:after="120" w:line="360" w:lineRule="auto"/>
              <w:jc w:val="both"/>
              <w:rPr>
                <w:rFonts w:ascii="Arial Narrow" w:eastAsia="MS Mincho" w:hAnsi="Arial Narrow"/>
                <w:sz w:val="23"/>
                <w:szCs w:val="23"/>
                <w:lang w:eastAsia="en-US"/>
              </w:rPr>
            </w:pPr>
          </w:p>
        </w:tc>
        <w:tc>
          <w:tcPr>
            <w:tcW w:w="446" w:type="dxa"/>
            <w:vMerge/>
          </w:tcPr>
          <w:p w:rsidR="000E25E8" w:rsidRPr="00237C82" w:rsidRDefault="000E25E8" w:rsidP="00237C82">
            <w:pPr>
              <w:tabs>
                <w:tab w:val="left" w:pos="1701"/>
              </w:tabs>
              <w:spacing w:before="120" w:after="120" w:line="360" w:lineRule="auto"/>
              <w:jc w:val="both"/>
              <w:rPr>
                <w:rFonts w:ascii="Arial Narrow" w:eastAsia="MS Mincho" w:hAnsi="Arial Narrow"/>
                <w:sz w:val="23"/>
                <w:szCs w:val="23"/>
                <w:lang w:eastAsia="en-US"/>
              </w:rPr>
            </w:pPr>
          </w:p>
        </w:tc>
        <w:tc>
          <w:tcPr>
            <w:tcW w:w="1276" w:type="dxa"/>
            <w:tcBorders>
              <w:top w:val="single" w:sz="4" w:space="0" w:color="auto"/>
            </w:tcBorders>
          </w:tcPr>
          <w:p w:rsidR="000E25E8" w:rsidRPr="00237C82" w:rsidRDefault="000E25E8" w:rsidP="00237C82">
            <w:pPr>
              <w:tabs>
                <w:tab w:val="left" w:pos="1701"/>
              </w:tabs>
              <w:spacing w:before="120" w:after="120" w:line="360" w:lineRule="auto"/>
              <w:jc w:val="center"/>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365</w:t>
            </w:r>
          </w:p>
        </w:tc>
        <w:tc>
          <w:tcPr>
            <w:tcW w:w="4926" w:type="dxa"/>
            <w:vMerge/>
          </w:tcPr>
          <w:p w:rsidR="000E25E8" w:rsidRPr="00237C82" w:rsidRDefault="000E25E8" w:rsidP="00237C82">
            <w:pPr>
              <w:tabs>
                <w:tab w:val="left" w:pos="1701"/>
              </w:tabs>
              <w:spacing w:before="120" w:after="120" w:line="360" w:lineRule="auto"/>
              <w:jc w:val="both"/>
              <w:rPr>
                <w:rFonts w:ascii="Arial Narrow" w:eastAsia="MS Mincho" w:hAnsi="Arial Narrow"/>
                <w:sz w:val="23"/>
                <w:szCs w:val="23"/>
                <w:lang w:eastAsia="en-US"/>
              </w:rPr>
            </w:pPr>
          </w:p>
        </w:tc>
      </w:tr>
    </w:tbl>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b w:val="0"/>
          <w:bCs w:val="0"/>
          <w:color w:val="auto"/>
          <w:sz w:val="23"/>
          <w:szCs w:val="23"/>
        </w:rPr>
      </w:pPr>
      <w:r w:rsidRPr="00C92C8A">
        <w:rPr>
          <w:rFonts w:ascii="Arial Narrow" w:hAnsi="Arial Narrow" w:cs="Arial Narrow"/>
          <w:color w:val="auto"/>
          <w:sz w:val="23"/>
          <w:szCs w:val="23"/>
        </w:rPr>
        <w:t xml:space="preserve">DAS SANÇÕES ADMINISTRATIVAS.  </w:t>
      </w:r>
    </w:p>
    <w:p w:rsidR="000E25E8" w:rsidRPr="008C0AD4" w:rsidRDefault="000E25E8" w:rsidP="008C0AD4">
      <w:pPr>
        <w:pStyle w:val="ListParagraph"/>
        <w:numPr>
          <w:ilvl w:val="1"/>
          <w:numId w:val="5"/>
        </w:numPr>
        <w:tabs>
          <w:tab w:val="left" w:pos="567"/>
          <w:tab w:val="left" w:pos="709"/>
        </w:tabs>
        <w:spacing w:line="360" w:lineRule="auto"/>
        <w:ind w:left="567" w:firstLine="0"/>
        <w:jc w:val="both"/>
        <w:rPr>
          <w:rFonts w:ascii="Arial Narrow" w:hAnsi="Arial Narrow" w:cs="Arial Narrow"/>
          <w:sz w:val="23"/>
          <w:szCs w:val="23"/>
        </w:rPr>
      </w:pPr>
      <w:r w:rsidRPr="008C0AD4">
        <w:rPr>
          <w:rFonts w:ascii="Arial Narrow" w:hAnsi="Arial Narrow" w:cs="Arial Narrow"/>
          <w:sz w:val="23"/>
          <w:szCs w:val="23"/>
        </w:rPr>
        <w:t>Comete infração administrativa nos termos da Lei nº 8.666/ 1993 e da Lei nº 10.520, de 2002, a CONTRATADA que:</w:t>
      </w:r>
    </w:p>
    <w:p w:rsidR="000E25E8" w:rsidRPr="008C0AD4" w:rsidRDefault="000E25E8" w:rsidP="008C0AD4">
      <w:pPr>
        <w:pStyle w:val="ListParagraph"/>
        <w:numPr>
          <w:ilvl w:val="2"/>
          <w:numId w:val="5"/>
        </w:numPr>
        <w:tabs>
          <w:tab w:val="left" w:pos="709"/>
          <w:tab w:val="left" w:pos="1134"/>
        </w:tabs>
        <w:spacing w:line="360" w:lineRule="auto"/>
        <w:jc w:val="both"/>
        <w:rPr>
          <w:rFonts w:ascii="Arial Narrow" w:hAnsi="Arial Narrow" w:cs="Arial Narrow"/>
          <w:sz w:val="23"/>
          <w:szCs w:val="23"/>
        </w:rPr>
      </w:pPr>
      <w:r w:rsidRPr="008C0AD4">
        <w:rPr>
          <w:rFonts w:ascii="Arial Narrow" w:hAnsi="Arial Narrow" w:cs="Arial Narrow"/>
          <w:sz w:val="23"/>
          <w:szCs w:val="23"/>
        </w:rPr>
        <w:t>Inexecutar total ou parcialmente qualquer das obrigações assumidas em decorrência da contratação;</w:t>
      </w:r>
    </w:p>
    <w:p w:rsidR="000E25E8" w:rsidRPr="008C0AD4" w:rsidRDefault="000E25E8" w:rsidP="008C0AD4">
      <w:pPr>
        <w:pStyle w:val="ListParagraph"/>
        <w:numPr>
          <w:ilvl w:val="2"/>
          <w:numId w:val="5"/>
        </w:numPr>
        <w:tabs>
          <w:tab w:val="left" w:pos="709"/>
          <w:tab w:val="left" w:pos="1134"/>
        </w:tabs>
        <w:spacing w:line="360" w:lineRule="auto"/>
        <w:jc w:val="both"/>
        <w:rPr>
          <w:rFonts w:ascii="Arial Narrow" w:hAnsi="Arial Narrow" w:cs="Arial Narrow"/>
          <w:sz w:val="23"/>
          <w:szCs w:val="23"/>
        </w:rPr>
      </w:pPr>
      <w:r w:rsidRPr="008C0AD4">
        <w:rPr>
          <w:rFonts w:ascii="Arial Narrow" w:hAnsi="Arial Narrow" w:cs="Arial Narrow"/>
          <w:sz w:val="23"/>
          <w:szCs w:val="23"/>
        </w:rPr>
        <w:t>Ensejar o retardamento da execução do objeto;</w:t>
      </w:r>
    </w:p>
    <w:p w:rsidR="000E25E8" w:rsidRPr="008C0AD4" w:rsidRDefault="000E25E8" w:rsidP="008C0AD4">
      <w:pPr>
        <w:pStyle w:val="ListParagraph"/>
        <w:numPr>
          <w:ilvl w:val="2"/>
          <w:numId w:val="5"/>
        </w:numPr>
        <w:tabs>
          <w:tab w:val="left" w:pos="709"/>
          <w:tab w:val="left" w:pos="1134"/>
        </w:tabs>
        <w:spacing w:line="360" w:lineRule="auto"/>
        <w:jc w:val="both"/>
        <w:rPr>
          <w:rFonts w:ascii="Arial Narrow" w:hAnsi="Arial Narrow" w:cs="Arial Narrow"/>
          <w:sz w:val="23"/>
          <w:szCs w:val="23"/>
        </w:rPr>
      </w:pPr>
      <w:r w:rsidRPr="008C0AD4">
        <w:rPr>
          <w:rFonts w:ascii="Arial Narrow" w:hAnsi="Arial Narrow" w:cs="Arial Narrow"/>
          <w:sz w:val="23"/>
          <w:szCs w:val="23"/>
        </w:rPr>
        <w:t>Fraudar na execução do contrato;</w:t>
      </w:r>
    </w:p>
    <w:p w:rsidR="000E25E8" w:rsidRPr="008C0AD4" w:rsidRDefault="000E25E8" w:rsidP="008C0AD4">
      <w:pPr>
        <w:pStyle w:val="ListParagraph"/>
        <w:numPr>
          <w:ilvl w:val="2"/>
          <w:numId w:val="5"/>
        </w:numPr>
        <w:tabs>
          <w:tab w:val="left" w:pos="709"/>
          <w:tab w:val="left" w:pos="1134"/>
        </w:tabs>
        <w:spacing w:line="360" w:lineRule="auto"/>
        <w:jc w:val="both"/>
        <w:rPr>
          <w:rFonts w:ascii="Arial Narrow" w:hAnsi="Arial Narrow" w:cs="Arial Narrow"/>
          <w:sz w:val="23"/>
          <w:szCs w:val="23"/>
        </w:rPr>
      </w:pPr>
      <w:r w:rsidRPr="008C0AD4">
        <w:rPr>
          <w:rFonts w:ascii="Arial Narrow" w:hAnsi="Arial Narrow" w:cs="Arial Narrow"/>
          <w:sz w:val="23"/>
          <w:szCs w:val="23"/>
        </w:rPr>
        <w:t>Comportar-se de modo inidôneo;</w:t>
      </w:r>
    </w:p>
    <w:p w:rsidR="000E25E8" w:rsidRPr="008C0AD4" w:rsidRDefault="000E25E8" w:rsidP="008C0AD4">
      <w:pPr>
        <w:pStyle w:val="ListParagraph"/>
        <w:numPr>
          <w:ilvl w:val="2"/>
          <w:numId w:val="5"/>
        </w:numPr>
        <w:tabs>
          <w:tab w:val="left" w:pos="709"/>
          <w:tab w:val="left" w:pos="1134"/>
        </w:tabs>
        <w:spacing w:line="360" w:lineRule="auto"/>
        <w:jc w:val="both"/>
        <w:rPr>
          <w:rFonts w:ascii="Arial Narrow" w:hAnsi="Arial Narrow" w:cs="Arial Narrow"/>
          <w:sz w:val="23"/>
          <w:szCs w:val="23"/>
        </w:rPr>
      </w:pPr>
      <w:r w:rsidRPr="008C0AD4">
        <w:rPr>
          <w:rFonts w:ascii="Arial Narrow" w:hAnsi="Arial Narrow" w:cs="Arial Narrow"/>
          <w:sz w:val="23"/>
          <w:szCs w:val="23"/>
        </w:rPr>
        <w:t>Cometer fraude fiscal;</w:t>
      </w:r>
    </w:p>
    <w:p w:rsidR="000E25E8" w:rsidRPr="008C0AD4" w:rsidRDefault="000E25E8" w:rsidP="008C0AD4">
      <w:pPr>
        <w:pStyle w:val="ListParagraph"/>
        <w:numPr>
          <w:ilvl w:val="2"/>
          <w:numId w:val="5"/>
        </w:numPr>
        <w:tabs>
          <w:tab w:val="left" w:pos="709"/>
          <w:tab w:val="left" w:pos="1134"/>
        </w:tabs>
        <w:spacing w:line="360" w:lineRule="auto"/>
        <w:jc w:val="both"/>
        <w:rPr>
          <w:rFonts w:ascii="Arial Narrow" w:hAnsi="Arial Narrow" w:cs="Arial Narrow"/>
          <w:sz w:val="23"/>
          <w:szCs w:val="23"/>
        </w:rPr>
      </w:pPr>
      <w:r w:rsidRPr="008C0AD4">
        <w:rPr>
          <w:rFonts w:ascii="Arial Narrow" w:hAnsi="Arial Narrow" w:cs="Arial Narrow"/>
          <w:sz w:val="23"/>
          <w:szCs w:val="23"/>
        </w:rPr>
        <w:t>Não mantiver a proposta;</w:t>
      </w:r>
    </w:p>
    <w:p w:rsidR="000E25E8" w:rsidRPr="008C0AD4" w:rsidRDefault="000E25E8" w:rsidP="008C0AD4">
      <w:pPr>
        <w:pStyle w:val="ListParagraph"/>
        <w:numPr>
          <w:ilvl w:val="2"/>
          <w:numId w:val="5"/>
        </w:numPr>
        <w:tabs>
          <w:tab w:val="left" w:pos="709"/>
          <w:tab w:val="left" w:pos="1134"/>
        </w:tabs>
        <w:spacing w:line="360" w:lineRule="auto"/>
        <w:jc w:val="both"/>
        <w:rPr>
          <w:rFonts w:ascii="Arial Narrow" w:hAnsi="Arial Narrow" w:cs="Arial Narrow"/>
          <w:sz w:val="23"/>
          <w:szCs w:val="23"/>
        </w:rPr>
      </w:pPr>
      <w:r w:rsidRPr="008C0AD4">
        <w:rPr>
          <w:rFonts w:ascii="Arial Narrow" w:hAnsi="Arial Narrow" w:cs="Arial Narrow"/>
          <w:sz w:val="23"/>
          <w:szCs w:val="23"/>
        </w:rPr>
        <w:t>Não cumprimentos de prazos de aquisição de matérias e serviços eventuais;</w:t>
      </w:r>
    </w:p>
    <w:p w:rsidR="000E25E8" w:rsidRPr="008C0AD4" w:rsidRDefault="000E25E8" w:rsidP="008C0AD4">
      <w:pPr>
        <w:pStyle w:val="ListParagraph"/>
        <w:numPr>
          <w:ilvl w:val="1"/>
          <w:numId w:val="5"/>
        </w:numPr>
        <w:tabs>
          <w:tab w:val="left" w:pos="567"/>
          <w:tab w:val="left" w:pos="709"/>
        </w:tabs>
        <w:spacing w:line="360" w:lineRule="auto"/>
        <w:ind w:left="567" w:firstLine="0"/>
        <w:jc w:val="both"/>
        <w:rPr>
          <w:rFonts w:ascii="Arial Narrow" w:hAnsi="Arial Narrow" w:cs="Arial Narrow"/>
          <w:sz w:val="23"/>
          <w:szCs w:val="23"/>
        </w:rPr>
      </w:pPr>
      <w:r w:rsidRPr="008C0AD4">
        <w:rPr>
          <w:rFonts w:ascii="Arial Narrow" w:hAnsi="Arial Narrow" w:cs="Arial Narrow"/>
          <w:sz w:val="23"/>
          <w:szCs w:val="23"/>
        </w:rPr>
        <w:t>Comete falta grave, podendo ensejar a rescisão unilateral da avença, sem prejuízo da aplicação de sanção pecuniária e do impedimento para licitar e contratar com a União, nos termos do art. 7º da Lei 10.520, de 2002, aquele que:</w:t>
      </w:r>
    </w:p>
    <w:p w:rsidR="000E25E8" w:rsidRPr="008C0AD4" w:rsidRDefault="000E25E8" w:rsidP="008C0AD4">
      <w:pPr>
        <w:pStyle w:val="ListParagraph"/>
        <w:numPr>
          <w:ilvl w:val="2"/>
          <w:numId w:val="5"/>
        </w:numPr>
        <w:tabs>
          <w:tab w:val="left" w:pos="709"/>
          <w:tab w:val="left" w:pos="1134"/>
        </w:tabs>
        <w:spacing w:line="360" w:lineRule="auto"/>
        <w:ind w:left="1134" w:firstLine="1"/>
        <w:jc w:val="both"/>
        <w:rPr>
          <w:rFonts w:ascii="Arial Narrow" w:hAnsi="Arial Narrow" w:cs="Arial Narrow"/>
          <w:sz w:val="23"/>
          <w:szCs w:val="23"/>
        </w:rPr>
      </w:pPr>
      <w:r w:rsidRPr="008C0AD4">
        <w:rPr>
          <w:rFonts w:ascii="Arial Narrow" w:hAnsi="Arial Narrow" w:cs="Arial Narrow"/>
          <w:sz w:val="23"/>
          <w:szCs w:val="23"/>
        </w:rPr>
        <w:t>Não promover o recolhimento das contribuições relativas ao FGTS e à Previdência Social exigível até o momento da apresentação da fatura;</w:t>
      </w:r>
    </w:p>
    <w:p w:rsidR="000E25E8" w:rsidRPr="008C0AD4" w:rsidRDefault="000E25E8" w:rsidP="008C0AD4">
      <w:pPr>
        <w:pStyle w:val="ListParagraph"/>
        <w:numPr>
          <w:ilvl w:val="2"/>
          <w:numId w:val="5"/>
        </w:numPr>
        <w:tabs>
          <w:tab w:val="left" w:pos="709"/>
          <w:tab w:val="left" w:pos="1134"/>
        </w:tabs>
        <w:spacing w:line="360" w:lineRule="auto"/>
        <w:ind w:left="1134" w:firstLine="1"/>
        <w:jc w:val="both"/>
        <w:rPr>
          <w:rFonts w:ascii="Arial Narrow" w:hAnsi="Arial Narrow" w:cs="Arial Narrow"/>
          <w:sz w:val="23"/>
          <w:szCs w:val="23"/>
        </w:rPr>
      </w:pPr>
      <w:r w:rsidRPr="008C0AD4">
        <w:rPr>
          <w:rFonts w:ascii="Arial Narrow" w:hAnsi="Arial Narrow" w:cs="Arial Narrow"/>
          <w:sz w:val="23"/>
          <w:szCs w:val="23"/>
        </w:rPr>
        <w:t>Deixar de realizar pagamento do salário, do vale-transporte e do auxílio alimentação no dia fixado.</w:t>
      </w:r>
    </w:p>
    <w:p w:rsidR="000E25E8" w:rsidRPr="008C0AD4" w:rsidRDefault="000E25E8" w:rsidP="008C0AD4">
      <w:pPr>
        <w:pStyle w:val="ListParagraph"/>
        <w:numPr>
          <w:ilvl w:val="1"/>
          <w:numId w:val="5"/>
        </w:numPr>
        <w:tabs>
          <w:tab w:val="left" w:pos="709"/>
          <w:tab w:val="left" w:pos="851"/>
        </w:tabs>
        <w:spacing w:line="360" w:lineRule="auto"/>
        <w:jc w:val="both"/>
        <w:rPr>
          <w:rFonts w:ascii="Arial Narrow" w:hAnsi="Arial Narrow" w:cs="Arial Narrow"/>
          <w:sz w:val="23"/>
          <w:szCs w:val="23"/>
        </w:rPr>
      </w:pPr>
      <w:r w:rsidRPr="008C0AD4">
        <w:rPr>
          <w:rFonts w:ascii="Arial Narrow" w:hAnsi="Arial Narrow" w:cs="Arial Narrow"/>
          <w:sz w:val="23"/>
          <w:szCs w:val="23"/>
        </w:rPr>
        <w:t>A CONTRATADA que cometer qualquer das infrações discriminadas nos subitens acima ficará sujeita, sem prejuízo da responsabilidade civil e criminal, às seguintes sanções:</w:t>
      </w:r>
    </w:p>
    <w:p w:rsidR="000E25E8" w:rsidRPr="008C0AD4" w:rsidRDefault="000E25E8" w:rsidP="008C0AD4">
      <w:pPr>
        <w:pStyle w:val="ListParagraph"/>
        <w:numPr>
          <w:ilvl w:val="2"/>
          <w:numId w:val="5"/>
        </w:numPr>
        <w:tabs>
          <w:tab w:val="left" w:pos="709"/>
          <w:tab w:val="left" w:pos="851"/>
        </w:tabs>
        <w:spacing w:line="360" w:lineRule="auto"/>
        <w:ind w:left="1134" w:firstLine="1"/>
        <w:jc w:val="both"/>
        <w:rPr>
          <w:rFonts w:ascii="Arial Narrow" w:hAnsi="Arial Narrow" w:cs="Arial Narrow"/>
          <w:sz w:val="23"/>
          <w:szCs w:val="23"/>
        </w:rPr>
      </w:pPr>
      <w:r w:rsidRPr="008C0AD4">
        <w:rPr>
          <w:rFonts w:ascii="Arial Narrow" w:hAnsi="Arial Narrow" w:cs="Arial Narrow"/>
          <w:sz w:val="23"/>
          <w:szCs w:val="23"/>
        </w:rPr>
        <w:t>Advertência por faltas leves, assim entendidas aquelas que não acarretem prejuízos significativos para a CONTRATANTE;</w:t>
      </w:r>
    </w:p>
    <w:p w:rsidR="000E25E8" w:rsidRPr="008C0AD4" w:rsidRDefault="000E25E8" w:rsidP="008C0AD4">
      <w:pPr>
        <w:pStyle w:val="ListParagraph"/>
        <w:numPr>
          <w:ilvl w:val="2"/>
          <w:numId w:val="5"/>
        </w:numPr>
        <w:tabs>
          <w:tab w:val="left" w:pos="709"/>
          <w:tab w:val="left" w:pos="851"/>
        </w:tabs>
        <w:spacing w:line="360" w:lineRule="auto"/>
        <w:ind w:left="1134" w:firstLine="1"/>
        <w:jc w:val="both"/>
        <w:rPr>
          <w:rFonts w:ascii="Arial Narrow" w:hAnsi="Arial Narrow" w:cs="Arial Narrow"/>
          <w:sz w:val="23"/>
          <w:szCs w:val="23"/>
        </w:rPr>
      </w:pPr>
      <w:r w:rsidRPr="008C0AD4">
        <w:rPr>
          <w:rFonts w:ascii="Arial Narrow" w:hAnsi="Arial Narrow" w:cs="Arial Narrow"/>
          <w:sz w:val="23"/>
          <w:szCs w:val="23"/>
        </w:rPr>
        <w:t>Em se tratando de inobservância do prazo fixado para apresentação da garantia contratual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à rescisão do contrato a contenção do valor da garantia total do contrato nas faturas de pagamento da CONTRATADA e ou;</w:t>
      </w:r>
    </w:p>
    <w:p w:rsidR="000E25E8" w:rsidRPr="008C0AD4" w:rsidRDefault="000E25E8" w:rsidP="008C0AD4">
      <w:pPr>
        <w:pStyle w:val="ListParagraph"/>
        <w:numPr>
          <w:ilvl w:val="2"/>
          <w:numId w:val="5"/>
        </w:numPr>
        <w:tabs>
          <w:tab w:val="left" w:pos="709"/>
          <w:tab w:val="left" w:pos="851"/>
        </w:tabs>
        <w:spacing w:line="360" w:lineRule="auto"/>
        <w:ind w:left="1134" w:firstLine="1"/>
        <w:jc w:val="both"/>
        <w:rPr>
          <w:rFonts w:ascii="Arial Narrow" w:hAnsi="Arial Narrow" w:cs="Arial Narrow"/>
          <w:sz w:val="23"/>
          <w:szCs w:val="23"/>
        </w:rPr>
      </w:pPr>
      <w:r w:rsidRPr="008C0AD4">
        <w:rPr>
          <w:rFonts w:ascii="Arial Narrow" w:hAnsi="Arial Narrow" w:cs="Arial Narrow"/>
          <w:sz w:val="23"/>
          <w:szCs w:val="23"/>
          <w:shd w:val="clear" w:color="auto" w:fill="FFFFFF"/>
        </w:rPr>
        <w:t xml:space="preserve">Multas por infração cometida, sobre o Valor Total do Contrato, conforme discriminado abaixo, conforme o caso: </w:t>
      </w:r>
    </w:p>
    <w:p w:rsidR="000E25E8" w:rsidRPr="008C0AD4" w:rsidRDefault="000E25E8" w:rsidP="008C0AD4">
      <w:pPr>
        <w:pStyle w:val="ListParagraph"/>
        <w:numPr>
          <w:ilvl w:val="3"/>
          <w:numId w:val="5"/>
        </w:numPr>
        <w:tabs>
          <w:tab w:val="left" w:pos="709"/>
          <w:tab w:val="left" w:pos="851"/>
        </w:tabs>
        <w:spacing w:line="360" w:lineRule="auto"/>
        <w:ind w:left="1134" w:firstLine="0"/>
        <w:jc w:val="both"/>
        <w:rPr>
          <w:rFonts w:ascii="Arial Narrow" w:hAnsi="Arial Narrow" w:cs="Arial Narrow"/>
          <w:sz w:val="23"/>
          <w:szCs w:val="23"/>
        </w:rPr>
      </w:pPr>
      <w:r w:rsidRPr="008C0AD4">
        <w:rPr>
          <w:rFonts w:ascii="Arial Narrow" w:hAnsi="Arial Narrow" w:cs="Arial Narrow"/>
          <w:sz w:val="23"/>
          <w:szCs w:val="23"/>
        </w:rPr>
        <w:t>Advertência por escrito, para que, no prazo de 24 (vinte e quatro) horas, regularize sua situação ou, no mesmo prazo, apresente sua defesa/justificativa;</w:t>
      </w:r>
    </w:p>
    <w:p w:rsidR="000E25E8" w:rsidRPr="008C0AD4" w:rsidRDefault="000E25E8" w:rsidP="008C0AD4">
      <w:pPr>
        <w:pStyle w:val="ListParagraph"/>
        <w:numPr>
          <w:ilvl w:val="2"/>
          <w:numId w:val="5"/>
        </w:numPr>
        <w:tabs>
          <w:tab w:val="left" w:pos="709"/>
          <w:tab w:val="left" w:pos="851"/>
        </w:tabs>
        <w:spacing w:line="360" w:lineRule="auto"/>
        <w:ind w:left="1134" w:firstLine="1"/>
        <w:jc w:val="both"/>
        <w:rPr>
          <w:rFonts w:ascii="Arial Narrow" w:hAnsi="Arial Narrow" w:cs="Arial Narrow"/>
          <w:sz w:val="23"/>
          <w:szCs w:val="23"/>
        </w:rPr>
      </w:pPr>
      <w:r w:rsidRPr="008C0AD4">
        <w:rPr>
          <w:rFonts w:ascii="Arial Narrow" w:hAnsi="Arial Narrow" w:cs="Arial Narrow"/>
          <w:sz w:val="23"/>
          <w:szCs w:val="23"/>
        </w:rPr>
        <w:t>A não apresentação das justificativas ou a sua regularização no prazo estipulado pela Administração, será aplicado as seguintes multas:</w:t>
      </w:r>
    </w:p>
    <w:p w:rsidR="000E25E8" w:rsidRPr="008C0AD4" w:rsidRDefault="000E25E8" w:rsidP="008C0AD4">
      <w:pPr>
        <w:pStyle w:val="ListParagraph"/>
        <w:numPr>
          <w:ilvl w:val="3"/>
          <w:numId w:val="5"/>
        </w:numPr>
        <w:tabs>
          <w:tab w:val="left" w:pos="709"/>
          <w:tab w:val="left" w:pos="851"/>
        </w:tabs>
        <w:spacing w:line="360" w:lineRule="auto"/>
        <w:ind w:left="1134" w:hanging="54"/>
        <w:jc w:val="both"/>
        <w:rPr>
          <w:rFonts w:ascii="Arial Narrow" w:hAnsi="Arial Narrow" w:cs="Arial Narrow"/>
          <w:sz w:val="23"/>
          <w:szCs w:val="23"/>
        </w:rPr>
      </w:pPr>
      <w:r w:rsidRPr="008C0AD4">
        <w:rPr>
          <w:rFonts w:ascii="Arial Narrow" w:hAnsi="Arial Narrow" w:cs="Arial Narrow"/>
          <w:sz w:val="23"/>
          <w:szCs w:val="23"/>
          <w:lang w:eastAsia="zh-CN"/>
        </w:rPr>
        <w:t>0,1% por semana de atraso, pela não apresentação do Plano de Manutenção Predial e suas revisões no prazo apresentado neste Termo de Referência;</w:t>
      </w:r>
    </w:p>
    <w:p w:rsidR="000E25E8" w:rsidRPr="008C0AD4" w:rsidRDefault="000E25E8" w:rsidP="008C0AD4">
      <w:pPr>
        <w:pStyle w:val="ListParagraph"/>
        <w:numPr>
          <w:ilvl w:val="3"/>
          <w:numId w:val="5"/>
        </w:numPr>
        <w:tabs>
          <w:tab w:val="left" w:pos="709"/>
          <w:tab w:val="left" w:pos="851"/>
        </w:tabs>
        <w:spacing w:line="360" w:lineRule="auto"/>
        <w:ind w:left="1134" w:hanging="54"/>
        <w:jc w:val="both"/>
        <w:rPr>
          <w:rFonts w:ascii="Arial Narrow" w:hAnsi="Arial Narrow" w:cs="Arial Narrow"/>
          <w:sz w:val="23"/>
          <w:szCs w:val="23"/>
        </w:rPr>
      </w:pPr>
      <w:r w:rsidRPr="008C0AD4">
        <w:rPr>
          <w:rFonts w:ascii="Arial Narrow" w:hAnsi="Arial Narrow" w:cs="Arial Narrow"/>
          <w:sz w:val="23"/>
          <w:szCs w:val="23"/>
          <w:lang w:eastAsia="zh-CN"/>
        </w:rPr>
        <w:t>0,01% por ocorrência por deixar de apresentar cópia do comprovante de pagamento dos empregados, dos comprovantes dos recolhimentos das contribuições à Previdência Social e ao Fundo de Garantia por Tempo de Serviço;</w:t>
      </w:r>
    </w:p>
    <w:p w:rsidR="000E25E8" w:rsidRPr="008C0AD4" w:rsidRDefault="000E25E8" w:rsidP="008C0AD4">
      <w:pPr>
        <w:pStyle w:val="ListParagraph"/>
        <w:numPr>
          <w:ilvl w:val="3"/>
          <w:numId w:val="5"/>
        </w:numPr>
        <w:tabs>
          <w:tab w:val="left" w:pos="709"/>
          <w:tab w:val="left" w:pos="851"/>
        </w:tabs>
        <w:spacing w:line="360" w:lineRule="auto"/>
        <w:ind w:left="1134" w:firstLine="0"/>
        <w:jc w:val="both"/>
        <w:rPr>
          <w:rFonts w:ascii="Arial Narrow" w:hAnsi="Arial Narrow" w:cs="Arial Narrow"/>
          <w:sz w:val="23"/>
          <w:szCs w:val="23"/>
        </w:rPr>
      </w:pPr>
      <w:r w:rsidRPr="008C0AD4">
        <w:rPr>
          <w:rFonts w:ascii="Arial Narrow" w:hAnsi="Arial Narrow" w:cs="Arial Narrow"/>
          <w:sz w:val="23"/>
          <w:szCs w:val="23"/>
          <w:lang w:eastAsia="zh-CN"/>
        </w:rPr>
        <w:t>0,01% por empregado por dia em deixar de fornecer uniforme dos empregados dentro do padrão e prazo definido pela Administração;</w:t>
      </w:r>
    </w:p>
    <w:p w:rsidR="000E25E8" w:rsidRPr="008C0AD4" w:rsidRDefault="000E25E8" w:rsidP="008C0AD4">
      <w:pPr>
        <w:pStyle w:val="ListParagraph"/>
        <w:numPr>
          <w:ilvl w:val="3"/>
          <w:numId w:val="5"/>
        </w:numPr>
        <w:tabs>
          <w:tab w:val="left" w:pos="709"/>
          <w:tab w:val="left" w:pos="851"/>
        </w:tabs>
        <w:spacing w:line="360" w:lineRule="auto"/>
        <w:ind w:left="1134" w:hanging="54"/>
        <w:jc w:val="both"/>
        <w:rPr>
          <w:rFonts w:ascii="Arial Narrow" w:hAnsi="Arial Narrow" w:cs="Arial Narrow"/>
          <w:sz w:val="23"/>
          <w:szCs w:val="23"/>
        </w:rPr>
      </w:pPr>
      <w:r w:rsidRPr="008C0AD4">
        <w:rPr>
          <w:rFonts w:ascii="Arial Narrow" w:hAnsi="Arial Narrow" w:cs="Arial Narrow"/>
          <w:sz w:val="23"/>
          <w:szCs w:val="23"/>
          <w:lang w:eastAsia="zh-CN"/>
        </w:rPr>
        <w:t>0,01% por empregado por dia em deixar de substituir empregado que se apresentar em desacordo com o estabelecido no Edital, Contrato e Termo de Referência;</w:t>
      </w:r>
    </w:p>
    <w:p w:rsidR="000E25E8" w:rsidRPr="008C0AD4" w:rsidRDefault="000E25E8" w:rsidP="008C0AD4">
      <w:pPr>
        <w:pStyle w:val="ListParagraph"/>
        <w:numPr>
          <w:ilvl w:val="3"/>
          <w:numId w:val="5"/>
        </w:numPr>
        <w:tabs>
          <w:tab w:val="left" w:pos="709"/>
          <w:tab w:val="left" w:pos="851"/>
        </w:tabs>
        <w:spacing w:line="360" w:lineRule="auto"/>
        <w:ind w:left="1134" w:firstLine="0"/>
        <w:jc w:val="both"/>
        <w:rPr>
          <w:rFonts w:ascii="Arial Narrow" w:hAnsi="Arial Narrow" w:cs="Arial Narrow"/>
          <w:sz w:val="23"/>
          <w:szCs w:val="23"/>
        </w:rPr>
      </w:pPr>
      <w:r w:rsidRPr="008C0AD4">
        <w:rPr>
          <w:rFonts w:ascii="Arial Narrow" w:hAnsi="Arial Narrow" w:cs="Arial Narrow"/>
          <w:sz w:val="23"/>
          <w:szCs w:val="23"/>
          <w:lang w:eastAsia="zh-CN"/>
        </w:rPr>
        <w:t>0,1% por ocorrência em deixar de cumprir normas relativas à segurança do trabalho ou deixar de fornecer EPI;</w:t>
      </w:r>
    </w:p>
    <w:p w:rsidR="000E25E8" w:rsidRPr="008C0AD4" w:rsidRDefault="000E25E8" w:rsidP="008C0AD4">
      <w:pPr>
        <w:pStyle w:val="ListParagraph"/>
        <w:numPr>
          <w:ilvl w:val="3"/>
          <w:numId w:val="5"/>
        </w:numPr>
        <w:tabs>
          <w:tab w:val="left" w:pos="709"/>
          <w:tab w:val="left" w:pos="851"/>
        </w:tabs>
        <w:spacing w:line="360" w:lineRule="auto"/>
        <w:ind w:left="1134" w:hanging="54"/>
        <w:jc w:val="both"/>
        <w:rPr>
          <w:rFonts w:ascii="Arial Narrow" w:hAnsi="Arial Narrow" w:cs="Arial Narrow"/>
          <w:sz w:val="23"/>
          <w:szCs w:val="23"/>
        </w:rPr>
      </w:pPr>
      <w:r w:rsidRPr="008C0AD4">
        <w:rPr>
          <w:rFonts w:ascii="Arial Narrow" w:hAnsi="Arial Narrow" w:cs="Arial Narrow"/>
          <w:sz w:val="23"/>
          <w:szCs w:val="23"/>
          <w:lang w:eastAsia="zh-CN"/>
        </w:rPr>
        <w:t>0,02% por empregado por dia em deixar de efetuar o pagamento do salário aos empregados do Contrato no devido prazo, fornecer Vale-Transporte ou outro Benefício previsto aos empregados do Contrato;</w:t>
      </w:r>
    </w:p>
    <w:p w:rsidR="000E25E8" w:rsidRPr="008C0AD4" w:rsidRDefault="000E25E8" w:rsidP="008C0AD4">
      <w:pPr>
        <w:pStyle w:val="ListParagraph"/>
        <w:numPr>
          <w:ilvl w:val="3"/>
          <w:numId w:val="5"/>
        </w:numPr>
        <w:tabs>
          <w:tab w:val="left" w:pos="709"/>
          <w:tab w:val="left" w:pos="851"/>
        </w:tabs>
        <w:spacing w:line="360" w:lineRule="auto"/>
        <w:ind w:left="1134" w:hanging="54"/>
        <w:jc w:val="both"/>
        <w:rPr>
          <w:rFonts w:ascii="Arial Narrow" w:hAnsi="Arial Narrow" w:cs="Arial Narrow"/>
          <w:sz w:val="23"/>
          <w:szCs w:val="23"/>
        </w:rPr>
      </w:pPr>
      <w:r w:rsidRPr="008C0AD4">
        <w:rPr>
          <w:rFonts w:ascii="Arial Narrow" w:hAnsi="Arial Narrow" w:cs="Arial Narrow"/>
          <w:sz w:val="23"/>
          <w:szCs w:val="23"/>
          <w:lang w:eastAsia="zh-CN"/>
        </w:rPr>
        <w:t>0,01% por ocorrência em deixar de disponibilizar os equipamentos, EPI’s e ferramentas previstos neste Termo de Referência;</w:t>
      </w:r>
    </w:p>
    <w:p w:rsidR="000E25E8" w:rsidRPr="008C0AD4" w:rsidRDefault="000E25E8" w:rsidP="008C0AD4">
      <w:pPr>
        <w:pStyle w:val="ListParagraph"/>
        <w:numPr>
          <w:ilvl w:val="3"/>
          <w:numId w:val="5"/>
        </w:numPr>
        <w:tabs>
          <w:tab w:val="left" w:pos="709"/>
          <w:tab w:val="left" w:pos="851"/>
        </w:tabs>
        <w:spacing w:line="360" w:lineRule="auto"/>
        <w:ind w:left="1134" w:hanging="54"/>
        <w:jc w:val="both"/>
        <w:rPr>
          <w:rFonts w:ascii="Arial Narrow" w:hAnsi="Arial Narrow" w:cs="Arial Narrow"/>
          <w:sz w:val="23"/>
          <w:szCs w:val="23"/>
        </w:rPr>
      </w:pPr>
      <w:r w:rsidRPr="008C0AD4">
        <w:rPr>
          <w:rFonts w:ascii="Arial Narrow" w:hAnsi="Arial Narrow" w:cs="Arial Narrow"/>
          <w:sz w:val="23"/>
          <w:szCs w:val="23"/>
          <w:lang w:eastAsia="zh-CN"/>
        </w:rPr>
        <w:t xml:space="preserve">0,01% por ocorrência em </w:t>
      </w:r>
      <w:r w:rsidRPr="008C0AD4">
        <w:rPr>
          <w:rFonts w:ascii="Arial Narrow" w:hAnsi="Arial Narrow" w:cs="Arial Narrow"/>
          <w:sz w:val="23"/>
          <w:szCs w:val="23"/>
        </w:rPr>
        <w:t>Ordens de Serviços que permanecerem por mais de 90 dias sem atendimento nas atividades listadas, quando não devidamente justificadas e aceitas pela Fiscalização.</w:t>
      </w:r>
    </w:p>
    <w:p w:rsidR="000E25E8" w:rsidRPr="008C0AD4" w:rsidRDefault="000E25E8" w:rsidP="008C0AD4">
      <w:pPr>
        <w:pStyle w:val="ListParagraph"/>
        <w:numPr>
          <w:ilvl w:val="2"/>
          <w:numId w:val="5"/>
        </w:numPr>
        <w:tabs>
          <w:tab w:val="left" w:pos="709"/>
          <w:tab w:val="left" w:pos="851"/>
        </w:tabs>
        <w:spacing w:line="360" w:lineRule="auto"/>
        <w:ind w:left="1134" w:firstLine="1"/>
        <w:jc w:val="both"/>
        <w:rPr>
          <w:rFonts w:ascii="Arial Narrow" w:hAnsi="Arial Narrow" w:cs="Arial Narrow"/>
          <w:b/>
          <w:bCs/>
          <w:sz w:val="23"/>
          <w:szCs w:val="23"/>
        </w:rPr>
      </w:pPr>
      <w:r w:rsidRPr="008C0AD4">
        <w:rPr>
          <w:rFonts w:ascii="Arial Narrow" w:hAnsi="Arial Narrow" w:cs="Arial Narrow"/>
          <w:b/>
          <w:bCs/>
          <w:sz w:val="23"/>
          <w:szCs w:val="23"/>
          <w:lang w:eastAsia="zh-CN"/>
        </w:rPr>
        <w:t>Quando ultrapassados os limites descritos no Anexo II deste Termo será aplicada também as seguintes multas, conforme o caso:</w:t>
      </w:r>
    </w:p>
    <w:p w:rsidR="000E25E8" w:rsidRPr="008C0AD4" w:rsidRDefault="000E25E8" w:rsidP="008C0AD4">
      <w:pPr>
        <w:pStyle w:val="ListParagraph"/>
        <w:numPr>
          <w:ilvl w:val="3"/>
          <w:numId w:val="5"/>
        </w:numPr>
        <w:tabs>
          <w:tab w:val="left" w:pos="709"/>
          <w:tab w:val="left" w:pos="851"/>
        </w:tabs>
        <w:spacing w:line="360" w:lineRule="auto"/>
        <w:ind w:left="1134" w:hanging="54"/>
        <w:jc w:val="both"/>
        <w:rPr>
          <w:rFonts w:ascii="Arial Narrow" w:hAnsi="Arial Narrow" w:cs="Arial Narrow"/>
          <w:sz w:val="23"/>
          <w:szCs w:val="23"/>
        </w:rPr>
      </w:pPr>
      <w:r w:rsidRPr="008C0AD4">
        <w:rPr>
          <w:rFonts w:ascii="Arial Narrow" w:hAnsi="Arial Narrow" w:cs="Arial Narrow"/>
          <w:sz w:val="23"/>
          <w:szCs w:val="23"/>
          <w:lang w:eastAsia="zh-CN"/>
        </w:rPr>
        <w:t>0,05% por ocorrência quando a desconformidade estiver acima de 30%, conforme Anexo II;</w:t>
      </w:r>
    </w:p>
    <w:p w:rsidR="000E25E8" w:rsidRPr="008C0AD4" w:rsidRDefault="000E25E8" w:rsidP="008C0AD4">
      <w:pPr>
        <w:pStyle w:val="ListParagraph"/>
        <w:numPr>
          <w:ilvl w:val="3"/>
          <w:numId w:val="5"/>
        </w:numPr>
        <w:tabs>
          <w:tab w:val="left" w:pos="709"/>
          <w:tab w:val="left" w:pos="851"/>
        </w:tabs>
        <w:spacing w:line="360" w:lineRule="auto"/>
        <w:ind w:left="1134" w:hanging="54"/>
        <w:jc w:val="both"/>
        <w:rPr>
          <w:rFonts w:ascii="Arial Narrow" w:hAnsi="Arial Narrow" w:cs="Arial Narrow"/>
          <w:sz w:val="23"/>
          <w:szCs w:val="23"/>
        </w:rPr>
      </w:pPr>
      <w:r w:rsidRPr="008C0AD4">
        <w:rPr>
          <w:rFonts w:ascii="Arial Narrow" w:hAnsi="Arial Narrow" w:cs="Arial Narrow"/>
          <w:sz w:val="23"/>
          <w:szCs w:val="23"/>
          <w:lang w:eastAsia="zh-CN"/>
        </w:rPr>
        <w:t>0,01% por ocorrência quando apresentar Uniformes e crachás em desacordo ao estabelecido neste Termo de Referência. Multa quando reincidente, conforme  Anexo II;</w:t>
      </w:r>
    </w:p>
    <w:p w:rsidR="000E25E8" w:rsidRPr="008C0AD4" w:rsidRDefault="000E25E8" w:rsidP="008C0AD4">
      <w:pPr>
        <w:pStyle w:val="ListParagraph"/>
        <w:numPr>
          <w:ilvl w:val="3"/>
          <w:numId w:val="5"/>
        </w:numPr>
        <w:tabs>
          <w:tab w:val="left" w:pos="709"/>
          <w:tab w:val="left" w:pos="851"/>
        </w:tabs>
        <w:spacing w:line="360" w:lineRule="auto"/>
        <w:ind w:left="1134" w:hanging="54"/>
        <w:jc w:val="both"/>
        <w:rPr>
          <w:rFonts w:ascii="Arial Narrow" w:hAnsi="Arial Narrow" w:cs="Arial Narrow"/>
          <w:sz w:val="23"/>
          <w:szCs w:val="23"/>
        </w:rPr>
      </w:pPr>
      <w:r w:rsidRPr="008C0AD4">
        <w:rPr>
          <w:rFonts w:ascii="Arial Narrow" w:hAnsi="Arial Narrow" w:cs="Arial Narrow"/>
          <w:sz w:val="23"/>
          <w:szCs w:val="23"/>
          <w:lang w:eastAsia="zh-CN"/>
        </w:rPr>
        <w:t>0,03% por empregado por dia em razão do não atendimento da quantidade de funcionários em serviço prevista em contrato. Multa quando a desconformidade for acima de 20%, conforme Anexo II.</w:t>
      </w:r>
    </w:p>
    <w:p w:rsidR="000E25E8" w:rsidRPr="008C0AD4" w:rsidRDefault="000E25E8" w:rsidP="008C0AD4">
      <w:pPr>
        <w:pStyle w:val="ListParagraph"/>
        <w:numPr>
          <w:ilvl w:val="3"/>
          <w:numId w:val="5"/>
        </w:numPr>
        <w:tabs>
          <w:tab w:val="left" w:pos="709"/>
          <w:tab w:val="left" w:pos="851"/>
        </w:tabs>
        <w:spacing w:line="360" w:lineRule="auto"/>
        <w:ind w:left="1134" w:hanging="54"/>
        <w:jc w:val="both"/>
        <w:rPr>
          <w:rFonts w:ascii="Arial Narrow" w:hAnsi="Arial Narrow" w:cs="Arial Narrow"/>
          <w:sz w:val="23"/>
          <w:szCs w:val="23"/>
        </w:rPr>
      </w:pPr>
      <w:r w:rsidRPr="008C0AD4">
        <w:rPr>
          <w:rFonts w:ascii="Arial Narrow" w:hAnsi="Arial Narrow" w:cs="Arial Narrow"/>
          <w:sz w:val="23"/>
          <w:szCs w:val="23"/>
          <w:lang w:eastAsia="zh-CN"/>
        </w:rPr>
        <w:t>0,01% por empregado por dia em razão do descumprimento do tempo regulamentar para substituição de funcionários por falta ou licença. Multa quando a desconformidade for acima de 20%, conforme Anexo II.</w:t>
      </w:r>
    </w:p>
    <w:p w:rsidR="000E25E8" w:rsidRPr="008C0AD4" w:rsidRDefault="000E25E8" w:rsidP="008C0AD4">
      <w:pPr>
        <w:pStyle w:val="ListParagraph"/>
        <w:numPr>
          <w:ilvl w:val="3"/>
          <w:numId w:val="5"/>
        </w:numPr>
        <w:tabs>
          <w:tab w:val="left" w:pos="709"/>
          <w:tab w:val="left" w:pos="851"/>
        </w:tabs>
        <w:spacing w:line="360" w:lineRule="auto"/>
        <w:ind w:left="1134" w:hanging="54"/>
        <w:jc w:val="both"/>
        <w:rPr>
          <w:rFonts w:ascii="Arial Narrow" w:hAnsi="Arial Narrow" w:cs="Arial Narrow"/>
          <w:sz w:val="23"/>
          <w:szCs w:val="23"/>
        </w:rPr>
      </w:pPr>
      <w:r w:rsidRPr="008C0AD4">
        <w:rPr>
          <w:rFonts w:ascii="Arial Narrow" w:hAnsi="Arial Narrow" w:cs="Arial Narrow"/>
          <w:sz w:val="23"/>
          <w:szCs w:val="23"/>
          <w:lang w:eastAsia="zh-CN"/>
        </w:rPr>
        <w:t>0,02% ao dia por deixar de manter preposto (funcionário) no local trabalho. Multa aplicada quando a desconformidade for acima de 20% e for reincidente, conforme Anexo II.</w:t>
      </w:r>
    </w:p>
    <w:p w:rsidR="000E25E8" w:rsidRPr="008C0AD4" w:rsidRDefault="000E25E8" w:rsidP="008C0AD4">
      <w:pPr>
        <w:pStyle w:val="ListParagraph"/>
        <w:numPr>
          <w:ilvl w:val="2"/>
          <w:numId w:val="5"/>
        </w:numPr>
        <w:tabs>
          <w:tab w:val="left" w:pos="709"/>
          <w:tab w:val="left" w:pos="851"/>
        </w:tabs>
        <w:spacing w:line="360" w:lineRule="auto"/>
        <w:ind w:left="1134" w:firstLine="1"/>
        <w:jc w:val="both"/>
        <w:rPr>
          <w:rFonts w:ascii="Arial Narrow" w:hAnsi="Arial Narrow" w:cs="Arial Narrow"/>
          <w:sz w:val="23"/>
          <w:szCs w:val="23"/>
        </w:rPr>
      </w:pPr>
      <w:r w:rsidRPr="008C0AD4">
        <w:rPr>
          <w:rFonts w:ascii="Arial Narrow" w:hAnsi="Arial Narrow" w:cs="Arial Narrow"/>
          <w:sz w:val="23"/>
          <w:szCs w:val="23"/>
        </w:rPr>
        <w:t xml:space="preserve"> Compensatória de até 10% (dez por cento) sobre o valor total do contrato, no caso de inexecução total do objeto;</w:t>
      </w:r>
    </w:p>
    <w:p w:rsidR="000E25E8" w:rsidRPr="008C0AD4" w:rsidRDefault="000E25E8" w:rsidP="008C0AD4">
      <w:pPr>
        <w:pStyle w:val="ListParagraph"/>
        <w:numPr>
          <w:ilvl w:val="2"/>
          <w:numId w:val="5"/>
        </w:numPr>
        <w:tabs>
          <w:tab w:val="left" w:pos="709"/>
          <w:tab w:val="left" w:pos="851"/>
        </w:tabs>
        <w:spacing w:line="360" w:lineRule="auto"/>
        <w:ind w:left="1134" w:firstLine="1"/>
        <w:jc w:val="both"/>
        <w:rPr>
          <w:rFonts w:ascii="Arial Narrow" w:hAnsi="Arial Narrow" w:cs="Arial Narrow"/>
          <w:sz w:val="23"/>
          <w:szCs w:val="23"/>
        </w:rPr>
      </w:pPr>
      <w:r w:rsidRPr="008C0AD4">
        <w:rPr>
          <w:rFonts w:ascii="Arial Narrow" w:hAnsi="Arial Narrow" w:cs="Arial Narrow"/>
          <w:sz w:val="23"/>
          <w:szCs w:val="23"/>
        </w:rPr>
        <w:t>Em caso de inexecução parcial, a multa compensatória, no mesmo percentual do subitem acima, será aplicada de forma proporcional à obrigação inadimplida;</w:t>
      </w:r>
    </w:p>
    <w:p w:rsidR="000E25E8" w:rsidRPr="008C0AD4" w:rsidRDefault="000E25E8" w:rsidP="008C0AD4">
      <w:pPr>
        <w:pStyle w:val="ListParagraph"/>
        <w:numPr>
          <w:ilvl w:val="2"/>
          <w:numId w:val="5"/>
        </w:numPr>
        <w:tabs>
          <w:tab w:val="left" w:pos="709"/>
          <w:tab w:val="left" w:pos="851"/>
        </w:tabs>
        <w:spacing w:line="360" w:lineRule="auto"/>
        <w:ind w:left="1134" w:firstLine="1"/>
        <w:jc w:val="both"/>
        <w:rPr>
          <w:rFonts w:ascii="Arial Narrow" w:hAnsi="Arial Narrow" w:cs="Arial Narrow"/>
          <w:sz w:val="23"/>
          <w:szCs w:val="23"/>
        </w:rPr>
      </w:pPr>
      <w:r w:rsidRPr="008C0AD4">
        <w:rPr>
          <w:rFonts w:ascii="Arial Narrow" w:hAnsi="Arial Narrow" w:cs="Arial Narrow"/>
          <w:sz w:val="23"/>
          <w:szCs w:val="23"/>
        </w:rPr>
        <w:t xml:space="preserve">No caso de atraso dos quantitativos descritos na ordem de execução de serviços solicitados pela fiscalização da CONTRATANTE, dos serviços de Ação Integrada e das atividades de emergência, será aplicada a sanção de retenção na medição do mês subsequente dos valores constantes da Tabela do Anexo II, deste Termo de Referência. </w:t>
      </w:r>
    </w:p>
    <w:p w:rsidR="000E25E8" w:rsidRPr="008C0AD4" w:rsidRDefault="000E25E8" w:rsidP="008C0AD4">
      <w:pPr>
        <w:pStyle w:val="ListParagraph"/>
        <w:numPr>
          <w:ilvl w:val="1"/>
          <w:numId w:val="5"/>
        </w:numPr>
        <w:tabs>
          <w:tab w:val="left" w:pos="284"/>
          <w:tab w:val="left" w:pos="709"/>
        </w:tabs>
        <w:spacing w:line="360" w:lineRule="auto"/>
        <w:ind w:left="567" w:firstLine="0"/>
        <w:jc w:val="both"/>
        <w:rPr>
          <w:rFonts w:ascii="Arial Narrow" w:hAnsi="Arial Narrow" w:cs="Arial Narrow"/>
          <w:sz w:val="23"/>
          <w:szCs w:val="23"/>
        </w:rPr>
      </w:pPr>
      <w:r w:rsidRPr="008C0AD4">
        <w:rPr>
          <w:rFonts w:ascii="Arial Narrow" w:hAnsi="Arial Narrow" w:cs="Arial Narrow"/>
          <w:sz w:val="23"/>
          <w:szCs w:val="23"/>
        </w:rPr>
        <w:t>Suspensão de licitar e impedimento de contratar com o órgão, entidade ou unidade administrativa pela qual a Administração Pública opera e atua concretamente, pelo prazo de até dois anos;</w:t>
      </w:r>
    </w:p>
    <w:p w:rsidR="000E25E8" w:rsidRPr="008C0AD4" w:rsidRDefault="000E25E8" w:rsidP="008C0AD4">
      <w:pPr>
        <w:pStyle w:val="ListParagraph"/>
        <w:numPr>
          <w:ilvl w:val="1"/>
          <w:numId w:val="5"/>
        </w:numPr>
        <w:tabs>
          <w:tab w:val="left" w:pos="709"/>
          <w:tab w:val="left" w:pos="851"/>
        </w:tabs>
        <w:spacing w:line="360" w:lineRule="auto"/>
        <w:jc w:val="both"/>
        <w:rPr>
          <w:rFonts w:ascii="Arial Narrow" w:hAnsi="Arial Narrow" w:cs="Arial Narrow"/>
          <w:sz w:val="23"/>
          <w:szCs w:val="23"/>
        </w:rPr>
      </w:pPr>
      <w:r w:rsidRPr="008C0AD4">
        <w:rPr>
          <w:rFonts w:ascii="Arial Narrow" w:hAnsi="Arial Narrow" w:cs="Arial Narrow"/>
          <w:sz w:val="23"/>
          <w:szCs w:val="23"/>
        </w:rPr>
        <w:t>Impedimento de licitar e contratar com a União com o consequente descredenciamento no SICAF pelo prazo de até cinco anos;</w:t>
      </w:r>
    </w:p>
    <w:p w:rsidR="000E25E8" w:rsidRPr="008C0AD4" w:rsidRDefault="000E25E8" w:rsidP="008C0AD4">
      <w:pPr>
        <w:pStyle w:val="ListParagraph"/>
        <w:numPr>
          <w:ilvl w:val="1"/>
          <w:numId w:val="5"/>
        </w:numPr>
        <w:tabs>
          <w:tab w:val="left" w:pos="709"/>
          <w:tab w:val="left" w:pos="851"/>
        </w:tabs>
        <w:spacing w:line="360" w:lineRule="auto"/>
        <w:ind w:left="567" w:firstLine="0"/>
        <w:jc w:val="both"/>
        <w:rPr>
          <w:rFonts w:ascii="Arial Narrow" w:hAnsi="Arial Narrow" w:cs="Arial Narrow"/>
          <w:sz w:val="23"/>
          <w:szCs w:val="23"/>
        </w:rPr>
      </w:pPr>
      <w:r w:rsidRPr="008C0AD4">
        <w:rPr>
          <w:rFonts w:ascii="Arial Narrow" w:hAnsi="Arial Narrow" w:cs="Arial Narrow"/>
          <w:sz w:val="23"/>
          <w:szCs w:val="23"/>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E25E8" w:rsidRPr="008C0AD4" w:rsidRDefault="000E25E8" w:rsidP="008C0AD4">
      <w:pPr>
        <w:pStyle w:val="ListParagraph"/>
        <w:numPr>
          <w:ilvl w:val="1"/>
          <w:numId w:val="5"/>
        </w:numPr>
        <w:tabs>
          <w:tab w:val="left" w:pos="709"/>
          <w:tab w:val="left" w:pos="851"/>
        </w:tabs>
        <w:spacing w:line="360" w:lineRule="auto"/>
        <w:ind w:left="567" w:firstLine="0"/>
        <w:jc w:val="both"/>
        <w:rPr>
          <w:rFonts w:ascii="Arial Narrow" w:hAnsi="Arial Narrow" w:cs="Arial Narrow"/>
          <w:sz w:val="23"/>
          <w:szCs w:val="23"/>
        </w:rPr>
      </w:pPr>
      <w:r w:rsidRPr="008C0AD4">
        <w:rPr>
          <w:rFonts w:ascii="Arial Narrow" w:hAnsi="Arial Narrow" w:cs="Arial Narrow"/>
          <w:sz w:val="23"/>
          <w:szCs w:val="23"/>
        </w:rPr>
        <w:t>Também fica sujeito às penalidades do art. 87, III e IV da Lei nº 8.666, de 1993, a CONTRATADA que:</w:t>
      </w:r>
    </w:p>
    <w:p w:rsidR="000E25E8" w:rsidRPr="008C0AD4" w:rsidRDefault="000E25E8" w:rsidP="008C0AD4">
      <w:pPr>
        <w:pStyle w:val="ListParagraph"/>
        <w:numPr>
          <w:ilvl w:val="2"/>
          <w:numId w:val="5"/>
        </w:numPr>
        <w:tabs>
          <w:tab w:val="left" w:pos="709"/>
          <w:tab w:val="left" w:pos="851"/>
        </w:tabs>
        <w:spacing w:line="360" w:lineRule="auto"/>
        <w:jc w:val="both"/>
        <w:rPr>
          <w:rFonts w:ascii="Arial Narrow" w:hAnsi="Arial Narrow" w:cs="Arial Narrow"/>
          <w:sz w:val="23"/>
          <w:szCs w:val="23"/>
        </w:rPr>
      </w:pPr>
      <w:r w:rsidRPr="008C0AD4">
        <w:rPr>
          <w:rFonts w:ascii="Arial Narrow" w:hAnsi="Arial Narrow" w:cs="Arial Narrow"/>
          <w:sz w:val="23"/>
          <w:szCs w:val="23"/>
        </w:rPr>
        <w:t>Tenha sofrido condenação definitiva por praticar, por meio dolosos, fraude fiscal no recolhimento de quaisquer tributos;</w:t>
      </w:r>
    </w:p>
    <w:p w:rsidR="000E25E8" w:rsidRPr="008C0AD4" w:rsidRDefault="000E25E8" w:rsidP="00C30465">
      <w:pPr>
        <w:pStyle w:val="ListParagraph"/>
        <w:numPr>
          <w:ilvl w:val="2"/>
          <w:numId w:val="5"/>
        </w:numPr>
        <w:tabs>
          <w:tab w:val="left" w:pos="709"/>
          <w:tab w:val="left" w:pos="851"/>
          <w:tab w:val="left" w:pos="1418"/>
          <w:tab w:val="left" w:pos="1701"/>
        </w:tabs>
        <w:spacing w:line="360" w:lineRule="auto"/>
        <w:jc w:val="both"/>
        <w:rPr>
          <w:rFonts w:ascii="Arial Narrow" w:hAnsi="Arial Narrow" w:cs="Arial Narrow"/>
          <w:sz w:val="23"/>
          <w:szCs w:val="23"/>
        </w:rPr>
      </w:pPr>
      <w:r w:rsidRPr="008C0AD4">
        <w:rPr>
          <w:rFonts w:ascii="Arial Narrow" w:hAnsi="Arial Narrow" w:cs="Arial Narrow"/>
          <w:sz w:val="23"/>
          <w:szCs w:val="23"/>
        </w:rPr>
        <w:t>Tenha praticado atos ilícitos visando a frustrar os objetivos da licitação;</w:t>
      </w:r>
    </w:p>
    <w:p w:rsidR="000E25E8" w:rsidRPr="008C0AD4" w:rsidRDefault="000E25E8" w:rsidP="008C0AD4">
      <w:pPr>
        <w:pStyle w:val="ListParagraph"/>
        <w:numPr>
          <w:ilvl w:val="2"/>
          <w:numId w:val="5"/>
        </w:numPr>
        <w:tabs>
          <w:tab w:val="left" w:pos="709"/>
          <w:tab w:val="left" w:pos="851"/>
        </w:tabs>
        <w:spacing w:line="360" w:lineRule="auto"/>
        <w:ind w:left="1134" w:firstLine="1"/>
        <w:jc w:val="both"/>
        <w:rPr>
          <w:rFonts w:ascii="Arial Narrow" w:hAnsi="Arial Narrow" w:cs="Arial Narrow"/>
          <w:sz w:val="23"/>
          <w:szCs w:val="23"/>
        </w:rPr>
      </w:pPr>
      <w:r w:rsidRPr="008C0AD4">
        <w:rPr>
          <w:rFonts w:ascii="Arial Narrow" w:hAnsi="Arial Narrow" w:cs="Arial Narrow"/>
          <w:sz w:val="23"/>
          <w:szCs w:val="23"/>
        </w:rPr>
        <w:t>Demonstre não possuir idoneidade para contratar com a Administração em virtude de atos ilícitos praticados.</w:t>
      </w:r>
    </w:p>
    <w:p w:rsidR="000E25E8" w:rsidRPr="008C0AD4" w:rsidRDefault="000E25E8" w:rsidP="008C0AD4">
      <w:pPr>
        <w:pStyle w:val="ListParagraph"/>
        <w:numPr>
          <w:ilvl w:val="1"/>
          <w:numId w:val="5"/>
        </w:numPr>
        <w:tabs>
          <w:tab w:val="left" w:pos="709"/>
          <w:tab w:val="left" w:pos="851"/>
        </w:tabs>
        <w:spacing w:line="360" w:lineRule="auto"/>
        <w:ind w:left="567" w:firstLine="0"/>
        <w:jc w:val="both"/>
        <w:rPr>
          <w:rFonts w:ascii="Arial Narrow" w:hAnsi="Arial Narrow" w:cs="Arial Narrow"/>
          <w:sz w:val="23"/>
          <w:szCs w:val="23"/>
        </w:rPr>
      </w:pPr>
      <w:r w:rsidRPr="008C0AD4">
        <w:rPr>
          <w:rFonts w:ascii="Arial Narrow" w:hAnsi="Arial Narrow" w:cs="Arial Narrow"/>
          <w:sz w:val="23"/>
          <w:szCs w:val="23"/>
        </w:rPr>
        <w:t>As penalidades de multa decorrentes de fatos diversos serão consideradas independentes entre si.</w:t>
      </w:r>
    </w:p>
    <w:p w:rsidR="000E25E8" w:rsidRPr="008C0AD4" w:rsidRDefault="000E25E8" w:rsidP="008C0AD4">
      <w:pPr>
        <w:pStyle w:val="ListParagraph"/>
        <w:numPr>
          <w:ilvl w:val="1"/>
          <w:numId w:val="5"/>
        </w:numPr>
        <w:tabs>
          <w:tab w:val="left" w:pos="709"/>
          <w:tab w:val="left" w:pos="851"/>
        </w:tabs>
        <w:spacing w:line="360" w:lineRule="auto"/>
        <w:ind w:left="567" w:firstLine="0"/>
        <w:jc w:val="both"/>
        <w:rPr>
          <w:rFonts w:ascii="Arial Narrow" w:hAnsi="Arial Narrow" w:cs="Arial Narrow"/>
          <w:sz w:val="23"/>
          <w:szCs w:val="23"/>
        </w:rPr>
      </w:pPr>
      <w:r w:rsidRPr="008C0AD4">
        <w:rPr>
          <w:rFonts w:ascii="Arial Narrow" w:hAnsi="Arial Narrow" w:cs="Arial Narrow"/>
          <w:sz w:val="23"/>
          <w:szCs w:val="23"/>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0E25E8" w:rsidRPr="008C0AD4" w:rsidRDefault="000E25E8" w:rsidP="008C0AD4">
      <w:pPr>
        <w:pStyle w:val="ListParagraph"/>
        <w:numPr>
          <w:ilvl w:val="1"/>
          <w:numId w:val="5"/>
        </w:numPr>
        <w:tabs>
          <w:tab w:val="left" w:pos="709"/>
          <w:tab w:val="left" w:pos="851"/>
        </w:tabs>
        <w:spacing w:line="360" w:lineRule="auto"/>
        <w:ind w:left="567" w:firstLine="0"/>
        <w:jc w:val="both"/>
        <w:rPr>
          <w:rFonts w:ascii="Arial Narrow" w:hAnsi="Arial Narrow" w:cs="Arial Narrow"/>
          <w:sz w:val="23"/>
          <w:szCs w:val="23"/>
        </w:rPr>
      </w:pPr>
      <w:r w:rsidRPr="008C0AD4">
        <w:rPr>
          <w:rFonts w:ascii="Arial Narrow" w:hAnsi="Arial Narrow" w:cs="Arial Narrow"/>
          <w:sz w:val="23"/>
          <w:szCs w:val="23"/>
        </w:rPr>
        <w:t>A autoridade competente, na aplicação das sanções, levará em consideração a gravidade da conduta do infrator, o caráter educativo da pena, bem como o dano causado à Administração, observado o princípio da proporcionalidade.</w:t>
      </w:r>
    </w:p>
    <w:p w:rsidR="000E25E8" w:rsidRPr="008C0AD4" w:rsidRDefault="000E25E8" w:rsidP="008C0AD4">
      <w:pPr>
        <w:pStyle w:val="ListParagraph"/>
        <w:numPr>
          <w:ilvl w:val="1"/>
          <w:numId w:val="5"/>
        </w:numPr>
        <w:tabs>
          <w:tab w:val="left" w:pos="709"/>
          <w:tab w:val="left" w:pos="851"/>
        </w:tabs>
        <w:spacing w:line="360" w:lineRule="auto"/>
        <w:jc w:val="both"/>
        <w:rPr>
          <w:rFonts w:ascii="Arial Narrow" w:hAnsi="Arial Narrow" w:cs="Arial Narrow"/>
          <w:sz w:val="23"/>
          <w:szCs w:val="23"/>
        </w:rPr>
      </w:pPr>
      <w:r w:rsidRPr="008C0AD4">
        <w:rPr>
          <w:rFonts w:ascii="Arial Narrow" w:hAnsi="Arial Narrow" w:cs="Arial Narrow"/>
          <w:sz w:val="23"/>
          <w:szCs w:val="23"/>
        </w:rPr>
        <w:t>As penalidades serão obrigatoriamente registradas no SICAF.</w:t>
      </w:r>
    </w:p>
    <w:p w:rsidR="000E25E8" w:rsidRPr="00C92C8A" w:rsidRDefault="000E25E8" w:rsidP="00C92C8A">
      <w:pPr>
        <w:pStyle w:val="Nivel1"/>
        <w:numPr>
          <w:ilvl w:val="0"/>
          <w:numId w:val="5"/>
        </w:numPr>
        <w:shd w:val="clear" w:color="auto" w:fill="BFBFBF"/>
        <w:spacing w:line="360" w:lineRule="auto"/>
        <w:ind w:left="357" w:hanging="357"/>
        <w:rPr>
          <w:rFonts w:ascii="Arial Narrow" w:hAnsi="Arial Narrow" w:cs="Arial Narrow"/>
          <w:b w:val="0"/>
          <w:bCs w:val="0"/>
          <w:color w:val="auto"/>
          <w:sz w:val="23"/>
          <w:szCs w:val="23"/>
        </w:rPr>
      </w:pPr>
      <w:r w:rsidRPr="00C92C8A">
        <w:rPr>
          <w:rFonts w:ascii="Arial Narrow" w:hAnsi="Arial Narrow" w:cs="Arial Narrow"/>
          <w:color w:val="auto"/>
          <w:sz w:val="23"/>
          <w:szCs w:val="23"/>
        </w:rPr>
        <w:t xml:space="preserve">  DA IMPUGNAÇÃO AO EDITAL E DO PEDIDO DE ESCLARECIMENTO</w:t>
      </w:r>
    </w:p>
    <w:p w:rsidR="000E25E8" w:rsidRPr="00C92C8A" w:rsidRDefault="000E25E8" w:rsidP="00C92C8A">
      <w:pPr>
        <w:numPr>
          <w:ilvl w:val="1"/>
          <w:numId w:val="5"/>
        </w:numPr>
        <w:spacing w:before="120" w:after="120" w:line="360" w:lineRule="auto"/>
        <w:ind w:left="426" w:firstLine="0"/>
        <w:jc w:val="both"/>
        <w:rPr>
          <w:rFonts w:ascii="Arial Narrow" w:hAnsi="Arial Narrow" w:cs="Arial Narrow"/>
          <w:sz w:val="23"/>
          <w:szCs w:val="23"/>
        </w:rPr>
      </w:pPr>
      <w:r w:rsidRPr="00C92C8A">
        <w:rPr>
          <w:rFonts w:ascii="Arial Narrow" w:hAnsi="Arial Narrow" w:cs="Arial Narrow"/>
          <w:sz w:val="23"/>
          <w:szCs w:val="23"/>
        </w:rPr>
        <w:t>Até 02 (dois) dias úteis antes da data designada para a abertura da sessão pública, qualquer pessoa poderá impugnar este Edital, até às 14 horas de cada dia útil.</w:t>
      </w:r>
    </w:p>
    <w:p w:rsidR="000E25E8" w:rsidRPr="00C92C8A" w:rsidRDefault="000E25E8" w:rsidP="00C92C8A">
      <w:pPr>
        <w:numPr>
          <w:ilvl w:val="2"/>
          <w:numId w:val="5"/>
        </w:numPr>
        <w:spacing w:before="120" w:after="120" w:line="360" w:lineRule="auto"/>
        <w:ind w:left="1134" w:firstLine="0"/>
        <w:jc w:val="both"/>
        <w:rPr>
          <w:rFonts w:ascii="Arial Narrow" w:hAnsi="Arial Narrow" w:cs="Arial Narrow"/>
          <w:sz w:val="23"/>
          <w:szCs w:val="23"/>
        </w:rPr>
      </w:pPr>
      <w:r w:rsidRPr="00C92C8A">
        <w:rPr>
          <w:rFonts w:ascii="Arial Narrow" w:hAnsi="Arial Narrow" w:cs="Arial Narrow"/>
          <w:sz w:val="23"/>
          <w:szCs w:val="23"/>
        </w:rPr>
        <w:t>No caso de recebimento via e-mail em horário estranho ao citado no subitem 18.1, os prazos estabelecidos neste item começarão a correr no primeiro dia e hora úteis subsequentes ao registrado na correspondência eletrônica.</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 impugnação poderá ser realizada por forma eletrônica, pelo e-mail pregoeiro4@ufba.br e cmp.proad@ufba.br, a qual será divulgada no portal de compras do governo federal, www.comprasnet.gov.br, para conhecimento e acompanhamento por parte de todos os interessados.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Caberá ao Pregoeiro decidir sobre a impugnação no prazo de até vinte e quatro horas.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Acolhida a impugnação, será definida e publicada nova data para a realização do certame.</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Os pedidos de esclarecimentos referentes a este processo licitatório deverão ser enviados ao Pregoeiro, até 03 (três) dias úteis anteriores à data designada para abertura da sessão pública, </w:t>
      </w:r>
      <w:r w:rsidRPr="00C92C8A">
        <w:rPr>
          <w:rFonts w:ascii="Arial Narrow" w:hAnsi="Arial Narrow" w:cs="Arial Narrow"/>
          <w:sz w:val="23"/>
          <w:szCs w:val="23"/>
          <w:lang w:eastAsia="en-US"/>
        </w:rPr>
        <w:t>exclusivamente por meio eletrônico via internet, no endereço indicado no Edital.</w:t>
      </w:r>
    </w:p>
    <w:p w:rsidR="000E25E8" w:rsidRPr="00C92C8A" w:rsidRDefault="000E25E8" w:rsidP="00C92C8A">
      <w:pPr>
        <w:numPr>
          <w:ilvl w:val="2"/>
          <w:numId w:val="5"/>
        </w:numPr>
        <w:spacing w:before="120" w:after="120" w:line="360" w:lineRule="auto"/>
        <w:ind w:left="709" w:firstLine="0"/>
        <w:jc w:val="both"/>
        <w:rPr>
          <w:rFonts w:ascii="Arial Narrow" w:hAnsi="Arial Narrow" w:cs="Arial Narrow"/>
          <w:sz w:val="23"/>
          <w:szCs w:val="23"/>
        </w:rPr>
      </w:pPr>
      <w:r w:rsidRPr="00C92C8A">
        <w:rPr>
          <w:rFonts w:ascii="Arial Narrow" w:hAnsi="Arial Narrow" w:cs="Arial Narrow"/>
          <w:sz w:val="23"/>
          <w:szCs w:val="23"/>
        </w:rPr>
        <w:t xml:space="preserve">O pedido de esclarecimentos será respondido em </w:t>
      </w:r>
      <w:r w:rsidRPr="00C92C8A">
        <w:rPr>
          <w:rFonts w:ascii="Arial Narrow" w:hAnsi="Arial Narrow" w:cs="Arial Narrow"/>
          <w:b/>
          <w:bCs/>
          <w:sz w:val="23"/>
          <w:szCs w:val="23"/>
        </w:rPr>
        <w:t>até vinte e quatro horas.</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sz w:val="23"/>
          <w:szCs w:val="23"/>
        </w:rPr>
      </w:pPr>
      <w:r w:rsidRPr="00C92C8A">
        <w:rPr>
          <w:rFonts w:ascii="Arial Narrow" w:hAnsi="Arial Narrow" w:cs="Arial Narrow"/>
          <w:sz w:val="23"/>
          <w:szCs w:val="23"/>
        </w:rPr>
        <w:t>As impugnações e pedidos de esclarecimentos não suspendem os prazos previstos no certame.</w:t>
      </w:r>
    </w:p>
    <w:p w:rsidR="000E25E8" w:rsidRPr="00C92C8A" w:rsidRDefault="000E25E8" w:rsidP="00C92C8A">
      <w:pPr>
        <w:numPr>
          <w:ilvl w:val="1"/>
          <w:numId w:val="5"/>
        </w:numPr>
        <w:spacing w:before="120" w:after="120" w:line="360" w:lineRule="auto"/>
        <w:ind w:left="425" w:firstLine="0"/>
        <w:jc w:val="both"/>
        <w:rPr>
          <w:rFonts w:ascii="Arial Narrow" w:hAnsi="Arial Narrow" w:cs="Arial Narrow"/>
          <w:b/>
          <w:bCs/>
          <w:sz w:val="23"/>
          <w:szCs w:val="23"/>
        </w:rPr>
      </w:pPr>
      <w:r w:rsidRPr="00C92C8A">
        <w:rPr>
          <w:rFonts w:ascii="Arial Narrow" w:hAnsi="Arial Narrow" w:cs="Arial Narrow"/>
          <w:sz w:val="23"/>
          <w:szCs w:val="23"/>
        </w:rPr>
        <w:t>As respostas às impugnações e os esclarecimentos prestados pelo Pregoeiro serão entranhados nos autos do processo licitatório e estarão disponíveis para consulta por qualquer interessado.</w:t>
      </w:r>
    </w:p>
    <w:p w:rsidR="000E25E8" w:rsidRPr="00C92C8A" w:rsidRDefault="000E25E8" w:rsidP="00C92C8A">
      <w:pPr>
        <w:pStyle w:val="Nivel01"/>
        <w:numPr>
          <w:ilvl w:val="0"/>
          <w:numId w:val="5"/>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DAS DISPOSIÇÕES GERAIS</w:t>
      </w:r>
    </w:p>
    <w:p w:rsidR="000E25E8" w:rsidRPr="00C92C8A" w:rsidRDefault="000E25E8" w:rsidP="00AB7F28">
      <w:pPr>
        <w:numPr>
          <w:ilvl w:val="1"/>
          <w:numId w:val="5"/>
        </w:numPr>
        <w:spacing w:before="120" w:after="120" w:line="276" w:lineRule="auto"/>
        <w:ind w:left="425" w:firstLine="0"/>
        <w:jc w:val="both"/>
        <w:rPr>
          <w:rFonts w:ascii="Arial Narrow" w:hAnsi="Arial Narrow" w:cs="Arial Narrow"/>
          <w:sz w:val="23"/>
          <w:szCs w:val="23"/>
        </w:rPr>
      </w:pPr>
      <w:r w:rsidRPr="00C92C8A">
        <w:rPr>
          <w:rFonts w:ascii="Arial Narrow" w:hAnsi="Arial Narrow" w:cs="Arial Narrow"/>
          <w:sz w:val="23"/>
          <w:szCs w:val="23"/>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0E25E8" w:rsidRPr="00C92C8A" w:rsidRDefault="000E25E8" w:rsidP="00AB7F28">
      <w:pPr>
        <w:numPr>
          <w:ilvl w:val="1"/>
          <w:numId w:val="5"/>
        </w:numPr>
        <w:spacing w:before="120" w:after="120" w:line="276"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0E25E8" w:rsidRPr="00C92C8A" w:rsidRDefault="000E25E8" w:rsidP="00AB7F28">
      <w:pPr>
        <w:numPr>
          <w:ilvl w:val="1"/>
          <w:numId w:val="5"/>
        </w:numPr>
        <w:spacing w:before="120" w:after="120" w:line="276" w:lineRule="auto"/>
        <w:ind w:left="425" w:firstLine="0"/>
        <w:jc w:val="both"/>
        <w:rPr>
          <w:rFonts w:ascii="Arial Narrow" w:hAnsi="Arial Narrow" w:cs="Arial Narrow"/>
          <w:sz w:val="23"/>
          <w:szCs w:val="23"/>
        </w:rPr>
      </w:pPr>
      <w:r w:rsidRPr="00C92C8A">
        <w:rPr>
          <w:rFonts w:ascii="Arial Narrow" w:hAnsi="Arial Narrow" w:cs="Arial Narrow"/>
          <w:sz w:val="23"/>
          <w:szCs w:val="23"/>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E25E8" w:rsidRPr="00C92C8A" w:rsidRDefault="000E25E8" w:rsidP="00AB7F28">
      <w:pPr>
        <w:numPr>
          <w:ilvl w:val="1"/>
          <w:numId w:val="5"/>
        </w:numPr>
        <w:spacing w:before="120" w:after="120" w:line="276" w:lineRule="auto"/>
        <w:ind w:left="425" w:firstLine="0"/>
        <w:jc w:val="both"/>
        <w:rPr>
          <w:rFonts w:ascii="Arial Narrow" w:hAnsi="Arial Narrow" w:cs="Arial Narrow"/>
          <w:sz w:val="23"/>
          <w:szCs w:val="23"/>
        </w:rPr>
      </w:pPr>
      <w:r w:rsidRPr="00C92C8A">
        <w:rPr>
          <w:rFonts w:ascii="Arial Narrow" w:hAnsi="Arial Narrow" w:cs="Arial Narrow"/>
          <w:sz w:val="23"/>
          <w:szCs w:val="23"/>
        </w:rPr>
        <w:t>A homologação do resultado desta licitação não implicará direito à contratação.</w:t>
      </w:r>
    </w:p>
    <w:p w:rsidR="000E25E8" w:rsidRPr="00C92C8A" w:rsidRDefault="000E25E8" w:rsidP="00AB7F28">
      <w:pPr>
        <w:numPr>
          <w:ilvl w:val="1"/>
          <w:numId w:val="5"/>
        </w:numPr>
        <w:spacing w:before="120" w:after="120" w:line="276"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0E25E8" w:rsidRPr="00C92C8A" w:rsidRDefault="000E25E8" w:rsidP="00AB7F28">
      <w:pPr>
        <w:numPr>
          <w:ilvl w:val="1"/>
          <w:numId w:val="5"/>
        </w:numPr>
        <w:spacing w:before="120" w:after="120" w:line="276" w:lineRule="auto"/>
        <w:ind w:left="425" w:firstLine="0"/>
        <w:jc w:val="both"/>
        <w:rPr>
          <w:rFonts w:ascii="Arial Narrow" w:hAnsi="Arial Narrow" w:cs="Arial Narrow"/>
          <w:sz w:val="23"/>
          <w:szCs w:val="23"/>
        </w:rPr>
      </w:pPr>
      <w:r w:rsidRPr="00C92C8A">
        <w:rPr>
          <w:rFonts w:ascii="Arial Narrow" w:hAnsi="Arial Narrow" w:cs="Arial Narrow"/>
          <w:sz w:val="23"/>
          <w:szCs w:val="23"/>
        </w:rPr>
        <w:t>Os licitantes assumem todos os custos de preparação e apresentação de suas propostas e a Administração não será, em nenhum caso, responsável por esses custos, independentemente da condução ou do resultado do processo licitatório.</w:t>
      </w:r>
    </w:p>
    <w:p w:rsidR="000E25E8" w:rsidRPr="00C92C8A" w:rsidRDefault="000E25E8" w:rsidP="00AB7F28">
      <w:pPr>
        <w:numPr>
          <w:ilvl w:val="1"/>
          <w:numId w:val="5"/>
        </w:numPr>
        <w:spacing w:before="120" w:after="120" w:line="276" w:lineRule="auto"/>
        <w:ind w:left="425" w:firstLine="0"/>
        <w:jc w:val="both"/>
        <w:rPr>
          <w:rFonts w:ascii="Arial Narrow" w:hAnsi="Arial Narrow" w:cs="Arial Narrow"/>
          <w:sz w:val="23"/>
          <w:szCs w:val="23"/>
        </w:rPr>
      </w:pPr>
      <w:r w:rsidRPr="00C92C8A">
        <w:rPr>
          <w:rFonts w:ascii="Arial Narrow" w:hAnsi="Arial Narrow" w:cs="Arial Narrow"/>
          <w:sz w:val="23"/>
          <w:szCs w:val="23"/>
        </w:rPr>
        <w:t>Na contagem dos prazos estabelecidos neste Edital e seus Anexos, excluir-se-á o dia do início e incluir-se-á o do vencimento. Só se iniciam e vencem os prazos em dias de expediente na Administração.</w:t>
      </w:r>
    </w:p>
    <w:p w:rsidR="000E25E8" w:rsidRPr="00C92C8A" w:rsidRDefault="000E25E8" w:rsidP="00AB7F28">
      <w:pPr>
        <w:numPr>
          <w:ilvl w:val="1"/>
          <w:numId w:val="5"/>
        </w:numPr>
        <w:spacing w:before="120" w:after="120" w:line="276" w:lineRule="auto"/>
        <w:ind w:left="425" w:firstLine="0"/>
        <w:jc w:val="both"/>
        <w:rPr>
          <w:rFonts w:ascii="Arial Narrow" w:hAnsi="Arial Narrow" w:cs="Arial Narrow"/>
          <w:sz w:val="23"/>
          <w:szCs w:val="23"/>
        </w:rPr>
      </w:pPr>
      <w:r w:rsidRPr="00C92C8A">
        <w:rPr>
          <w:rFonts w:ascii="Arial Narrow" w:hAnsi="Arial Narrow" w:cs="Arial Narrow"/>
          <w:sz w:val="23"/>
          <w:szCs w:val="23"/>
        </w:rPr>
        <w:t>O desatendimento de exigências formais não essenciais não importará o afastamento do licitante, desde que seja possível o aproveitamento do ato, observados os princípios da isonomia e do interesse público.</w:t>
      </w:r>
    </w:p>
    <w:p w:rsidR="000E25E8" w:rsidRPr="00C92C8A" w:rsidRDefault="000E25E8" w:rsidP="00AB7F28">
      <w:pPr>
        <w:numPr>
          <w:ilvl w:val="1"/>
          <w:numId w:val="5"/>
        </w:numPr>
        <w:spacing w:before="120" w:after="120" w:line="276" w:lineRule="auto"/>
        <w:ind w:left="425" w:firstLine="0"/>
        <w:jc w:val="both"/>
        <w:rPr>
          <w:rFonts w:ascii="Arial Narrow" w:hAnsi="Arial Narrow" w:cs="Arial Narrow"/>
          <w:sz w:val="23"/>
          <w:szCs w:val="23"/>
        </w:rPr>
      </w:pPr>
      <w:r w:rsidRPr="00C92C8A">
        <w:rPr>
          <w:rFonts w:ascii="Arial Narrow" w:hAnsi="Arial Narrow" w:cs="Arial Narrow"/>
          <w:sz w:val="23"/>
          <w:szCs w:val="23"/>
        </w:rPr>
        <w:t>Em caso de divergência entre disposições deste Edital e de seus anexos ou demais peças que compõem o processo, prevalecerá as deste Edital.</w:t>
      </w:r>
    </w:p>
    <w:p w:rsidR="000E25E8" w:rsidRPr="00C92C8A" w:rsidRDefault="000E25E8" w:rsidP="00AB7F28">
      <w:pPr>
        <w:numPr>
          <w:ilvl w:val="1"/>
          <w:numId w:val="5"/>
        </w:numPr>
        <w:spacing w:before="120" w:after="120" w:line="276" w:lineRule="auto"/>
        <w:ind w:left="425" w:firstLine="0"/>
        <w:jc w:val="both"/>
        <w:rPr>
          <w:rFonts w:ascii="Arial Narrow" w:hAnsi="Arial Narrow" w:cs="Arial Narrow"/>
          <w:sz w:val="23"/>
          <w:szCs w:val="23"/>
        </w:rPr>
      </w:pPr>
      <w:r w:rsidRPr="00C92C8A">
        <w:rPr>
          <w:rFonts w:ascii="Arial Narrow" w:hAnsi="Arial Narrow" w:cs="Arial Narrow"/>
          <w:sz w:val="23"/>
          <w:szCs w:val="23"/>
        </w:rPr>
        <w:t xml:space="preserve">O Edital está disponibilizado, na íntegra, no endereço eletrônico </w:t>
      </w:r>
      <w:hyperlink r:id="rId9" w:history="1">
        <w:r w:rsidRPr="00C92C8A">
          <w:rPr>
            <w:rStyle w:val="Hyperlink"/>
            <w:rFonts w:ascii="Arial Narrow" w:hAnsi="Arial Narrow" w:cs="Arial Narrow"/>
            <w:color w:val="auto"/>
            <w:sz w:val="23"/>
            <w:szCs w:val="23"/>
            <w:u w:val="none"/>
          </w:rPr>
          <w:t>www.comprasgovernamentais.gov.br</w:t>
        </w:r>
      </w:hyperlink>
      <w:r w:rsidRPr="00C92C8A">
        <w:rPr>
          <w:rFonts w:ascii="Arial Narrow" w:hAnsi="Arial Narrow" w:cs="Arial Narrow"/>
          <w:sz w:val="23"/>
          <w:szCs w:val="23"/>
        </w:rPr>
        <w:t>.</w:t>
      </w:r>
    </w:p>
    <w:p w:rsidR="000E25E8" w:rsidRPr="00C92C8A" w:rsidRDefault="000E25E8" w:rsidP="00AB7F28">
      <w:pPr>
        <w:numPr>
          <w:ilvl w:val="1"/>
          <w:numId w:val="5"/>
        </w:numPr>
        <w:spacing w:before="120" w:after="120" w:line="276" w:lineRule="auto"/>
        <w:ind w:left="425" w:firstLine="0"/>
        <w:jc w:val="both"/>
        <w:rPr>
          <w:rFonts w:ascii="Arial Narrow" w:hAnsi="Arial Narrow" w:cs="Arial Narrow"/>
          <w:sz w:val="23"/>
          <w:szCs w:val="23"/>
        </w:rPr>
      </w:pPr>
      <w:r w:rsidRPr="00C92C8A">
        <w:rPr>
          <w:rFonts w:ascii="Arial Narrow" w:hAnsi="Arial Narrow" w:cs="Arial Narrow"/>
          <w:sz w:val="23"/>
          <w:szCs w:val="23"/>
        </w:rPr>
        <w:t>Os autos do processo administrativo permanecerão com vista franqueada aos interessados no órgão, situado no endereço Rua Barão de Jeremoabo, s/n Campus Universitário de Ondina - Salvador/Bahia, CEP 40170-115, nos dias úteis, no horário das 08h às 12h e das 13h às 17h horas</w:t>
      </w:r>
    </w:p>
    <w:p w:rsidR="000E25E8" w:rsidRPr="00C92C8A" w:rsidRDefault="000E25E8" w:rsidP="001A586F">
      <w:pPr>
        <w:spacing w:after="120" w:line="360" w:lineRule="auto"/>
        <w:ind w:left="360" w:right="-15"/>
        <w:jc w:val="center"/>
        <w:rPr>
          <w:rFonts w:ascii="Arial Narrow" w:hAnsi="Arial Narrow" w:cs="Arial Narrow"/>
          <w:sz w:val="23"/>
          <w:szCs w:val="23"/>
        </w:rPr>
      </w:pPr>
      <w:r w:rsidRPr="00C92C8A">
        <w:rPr>
          <w:rFonts w:ascii="Arial Narrow" w:hAnsi="Arial Narrow" w:cs="Arial Narrow"/>
          <w:sz w:val="23"/>
          <w:szCs w:val="23"/>
        </w:rPr>
        <w:t>Salvador............... , ......... de .......................... de 2016.</w:t>
      </w:r>
    </w:p>
    <w:p w:rsidR="000E25E8" w:rsidRDefault="000E25E8" w:rsidP="00C92C8A">
      <w:pPr>
        <w:spacing w:line="360" w:lineRule="auto"/>
        <w:jc w:val="center"/>
        <w:rPr>
          <w:rFonts w:ascii="Arial Narrow" w:hAnsi="Arial Narrow" w:cs="Arial Narrow"/>
          <w:b/>
          <w:bCs/>
          <w:sz w:val="23"/>
          <w:szCs w:val="23"/>
        </w:rPr>
      </w:pPr>
    </w:p>
    <w:p w:rsidR="000E25E8" w:rsidRDefault="000E25E8" w:rsidP="00C92C8A">
      <w:pPr>
        <w:spacing w:line="360" w:lineRule="auto"/>
        <w:jc w:val="center"/>
        <w:rPr>
          <w:rFonts w:ascii="Arial Narrow" w:hAnsi="Arial Narrow" w:cs="Arial Narrow"/>
          <w:b/>
          <w:bCs/>
          <w:sz w:val="23"/>
          <w:szCs w:val="23"/>
        </w:rPr>
      </w:pPr>
    </w:p>
    <w:p w:rsidR="000E25E8" w:rsidRPr="00C92C8A" w:rsidRDefault="000E25E8" w:rsidP="00C92C8A">
      <w:pPr>
        <w:spacing w:line="360" w:lineRule="auto"/>
        <w:jc w:val="center"/>
        <w:rPr>
          <w:rFonts w:ascii="Arial Narrow" w:hAnsi="Arial Narrow" w:cs="Arial Narrow"/>
          <w:b/>
          <w:bCs/>
          <w:sz w:val="23"/>
          <w:szCs w:val="23"/>
        </w:rPr>
      </w:pPr>
      <w:r w:rsidRPr="00C92C8A">
        <w:rPr>
          <w:rFonts w:ascii="Arial Narrow" w:hAnsi="Arial Narrow" w:cs="Arial Narrow"/>
          <w:b/>
          <w:bCs/>
          <w:sz w:val="23"/>
          <w:szCs w:val="23"/>
        </w:rPr>
        <w:t>Assinatura da autoridade competente</w:t>
      </w:r>
    </w:p>
    <w:p w:rsidR="000E25E8" w:rsidRDefault="000E25E8">
      <w:pPr>
        <w:rPr>
          <w:rFonts w:ascii="Arial Narrow" w:hAnsi="Arial Narrow" w:cs="Arial Narrow"/>
          <w:b/>
          <w:bCs/>
          <w:sz w:val="23"/>
          <w:szCs w:val="23"/>
        </w:rPr>
      </w:pPr>
      <w:r>
        <w:rPr>
          <w:rFonts w:ascii="Arial Narrow" w:hAnsi="Arial Narrow" w:cs="Arial Narrow"/>
          <w:b/>
          <w:bCs/>
          <w:sz w:val="23"/>
          <w:szCs w:val="23"/>
        </w:rPr>
        <w:br w:type="page"/>
      </w:r>
    </w:p>
    <w:p w:rsidR="000E25E8" w:rsidRPr="00C92C8A" w:rsidRDefault="000E25E8" w:rsidP="00C92C8A">
      <w:pPr>
        <w:spacing w:line="360" w:lineRule="auto"/>
        <w:jc w:val="center"/>
        <w:rPr>
          <w:rFonts w:ascii="Arial Narrow" w:hAnsi="Arial Narrow" w:cs="Arial Narrow"/>
          <w:b/>
          <w:bCs/>
          <w:sz w:val="23"/>
          <w:szCs w:val="23"/>
        </w:rPr>
      </w:pPr>
      <w:r w:rsidRPr="00C92C8A">
        <w:rPr>
          <w:rFonts w:ascii="Arial Narrow" w:hAnsi="Arial Narrow" w:cs="Arial Narrow"/>
          <w:b/>
          <w:bCs/>
          <w:sz w:val="23"/>
          <w:szCs w:val="23"/>
        </w:rPr>
        <w:t xml:space="preserve">ANEXO I </w:t>
      </w:r>
      <w:r>
        <w:rPr>
          <w:rFonts w:ascii="Arial Narrow" w:hAnsi="Arial Narrow" w:cs="Arial Narrow"/>
          <w:b/>
          <w:bCs/>
          <w:sz w:val="23"/>
          <w:szCs w:val="23"/>
        </w:rPr>
        <w:t xml:space="preserve"> - </w:t>
      </w:r>
      <w:r w:rsidRPr="00C92C8A">
        <w:rPr>
          <w:rFonts w:ascii="Arial Narrow" w:hAnsi="Arial Narrow" w:cs="Arial Narrow"/>
          <w:b/>
          <w:bCs/>
          <w:sz w:val="23"/>
          <w:szCs w:val="23"/>
        </w:rPr>
        <w:t>TERMO DE REFRÊNCIA</w:t>
      </w:r>
      <w:r>
        <w:rPr>
          <w:rFonts w:ascii="Arial Narrow" w:hAnsi="Arial Narrow" w:cs="Arial Narrow"/>
          <w:b/>
          <w:bCs/>
          <w:sz w:val="23"/>
          <w:szCs w:val="23"/>
        </w:rPr>
        <w:t xml:space="preserve"> – disponibilizado no site </w:t>
      </w:r>
    </w:p>
    <w:p w:rsidR="000E25E8" w:rsidRPr="00C92C8A" w:rsidRDefault="000E25E8" w:rsidP="00C92C8A">
      <w:pPr>
        <w:spacing w:line="360" w:lineRule="auto"/>
        <w:jc w:val="center"/>
        <w:rPr>
          <w:rFonts w:ascii="Arial Narrow" w:hAnsi="Arial Narrow" w:cs="Arial Narrow"/>
          <w:b/>
          <w:bCs/>
          <w:sz w:val="23"/>
          <w:szCs w:val="23"/>
        </w:rPr>
      </w:pPr>
    </w:p>
    <w:p w:rsidR="000E25E8" w:rsidRPr="00C92C8A" w:rsidRDefault="000E25E8" w:rsidP="00C92C8A">
      <w:pPr>
        <w:spacing w:line="360" w:lineRule="auto"/>
        <w:jc w:val="center"/>
        <w:rPr>
          <w:rFonts w:ascii="Arial Narrow" w:hAnsi="Arial Narrow" w:cs="Arial Narrow"/>
          <w:b/>
          <w:bCs/>
          <w:sz w:val="23"/>
          <w:szCs w:val="23"/>
        </w:rPr>
      </w:pPr>
    </w:p>
    <w:p w:rsidR="000E25E8" w:rsidRPr="00C92C8A" w:rsidRDefault="000E25E8" w:rsidP="00C92C8A">
      <w:pPr>
        <w:spacing w:line="360" w:lineRule="auto"/>
        <w:rPr>
          <w:rFonts w:ascii="Arial Narrow" w:hAnsi="Arial Narrow" w:cs="Arial Narrow"/>
          <w:b/>
          <w:bCs/>
          <w:sz w:val="23"/>
          <w:szCs w:val="23"/>
        </w:rPr>
      </w:pPr>
      <w:r w:rsidRPr="00C92C8A">
        <w:rPr>
          <w:rFonts w:ascii="Arial Narrow" w:hAnsi="Arial Narrow" w:cs="Arial Narrow"/>
          <w:b/>
          <w:bCs/>
          <w:sz w:val="23"/>
          <w:szCs w:val="23"/>
        </w:rPr>
        <w:br w:type="page"/>
      </w:r>
    </w:p>
    <w:p w:rsidR="000E25E8" w:rsidRPr="00C92C8A" w:rsidRDefault="000E25E8" w:rsidP="00C92C8A">
      <w:pPr>
        <w:spacing w:line="360" w:lineRule="auto"/>
        <w:jc w:val="center"/>
        <w:rPr>
          <w:rFonts w:ascii="Arial Narrow" w:hAnsi="Arial Narrow" w:cs="Arial Narrow"/>
          <w:b/>
          <w:bCs/>
          <w:sz w:val="23"/>
          <w:szCs w:val="23"/>
        </w:rPr>
      </w:pPr>
      <w:r w:rsidRPr="00C92C8A">
        <w:rPr>
          <w:rFonts w:ascii="Arial Narrow" w:hAnsi="Arial Narrow" w:cs="Arial Narrow"/>
          <w:b/>
          <w:bCs/>
          <w:sz w:val="23"/>
          <w:szCs w:val="23"/>
        </w:rPr>
        <w:t>ANEXO II</w:t>
      </w:r>
    </w:p>
    <w:p w:rsidR="000E25E8" w:rsidRPr="005B173E" w:rsidRDefault="000E25E8" w:rsidP="00DC6B1D">
      <w:pPr>
        <w:spacing w:before="120" w:after="240" w:line="276" w:lineRule="auto"/>
        <w:ind w:left="2832"/>
        <w:jc w:val="both"/>
        <w:rPr>
          <w:rFonts w:ascii="Arial Narrow" w:hAnsi="Arial Narrow" w:cs="Arial Narrow"/>
          <w:b/>
          <w:bCs/>
          <w:sz w:val="23"/>
          <w:szCs w:val="23"/>
          <w:lang w:eastAsia="ar-SA"/>
        </w:rPr>
      </w:pPr>
      <w:r w:rsidRPr="00C92C8A">
        <w:rPr>
          <w:rFonts w:ascii="Arial Narrow" w:hAnsi="Arial Narrow" w:cs="Arial Narrow"/>
          <w:b/>
          <w:bCs/>
          <w:sz w:val="23"/>
          <w:szCs w:val="23"/>
          <w:lang w:eastAsia="ar-SA"/>
        </w:rPr>
        <w:t>CONTRATO QUE ENTRE SI CELEBRAM A UNIVERSIDADE FEDERAL DA BAHIA, E A EMPRESA XXXXXXXX, PARA EXECUÇÃO DOS SERVIÇO DE ENGENHARIA DE MANUTENÇÃO E CONSERVAÇÃO DAS EDIFICAÇÕES DOS CAMPI DA UNIVERSIDADE FEDERAL DA BAHIA, INCLUINDO O FORNECIMENTO DE MATERIAIS, FERRAMENTAS E EQUIPAMENTOS NECESSÁRIOS À PRESTAÇÃO DOS SERVIÇOS</w:t>
      </w:r>
      <w:r w:rsidRPr="00C92C8A">
        <w:rPr>
          <w:rFonts w:ascii="Arial Narrow" w:hAnsi="Arial Narrow" w:cs="Arial Narrow"/>
          <w:b/>
          <w:bCs/>
          <w:sz w:val="23"/>
          <w:szCs w:val="23"/>
          <w:lang w:eastAsia="en-US"/>
        </w:rPr>
        <w:t xml:space="preserve">, </w:t>
      </w:r>
      <w:r w:rsidRPr="00C92C8A">
        <w:rPr>
          <w:rFonts w:ascii="Arial Narrow" w:hAnsi="Arial Narrow" w:cs="Arial Narrow"/>
          <w:b/>
          <w:bCs/>
          <w:sz w:val="23"/>
          <w:szCs w:val="23"/>
          <w:lang w:eastAsia="ar-SA"/>
        </w:rPr>
        <w:t>OBJETO DO PREGÃO ELETRÔNICO Nº. 52/2016, PROCESSO Nº. 23066.029183/2016-51</w:t>
      </w:r>
    </w:p>
    <w:p w:rsidR="000E25E8" w:rsidRPr="005B173E" w:rsidRDefault="000E25E8" w:rsidP="00C92C8A">
      <w:pPr>
        <w:spacing w:before="120" w:after="240" w:line="360" w:lineRule="auto"/>
        <w:ind w:left="1416"/>
        <w:jc w:val="both"/>
        <w:rPr>
          <w:rFonts w:ascii="Arial Narrow" w:hAnsi="Arial Narrow" w:cs="Arial Narrow"/>
          <w:b/>
          <w:bCs/>
          <w:sz w:val="23"/>
          <w:szCs w:val="23"/>
          <w:lang w:eastAsia="ar-SA"/>
        </w:rPr>
      </w:pPr>
    </w:p>
    <w:p w:rsidR="000E25E8" w:rsidRDefault="000E25E8" w:rsidP="00DC6B1D">
      <w:pPr>
        <w:spacing w:before="120" w:after="120" w:line="276" w:lineRule="auto"/>
        <w:jc w:val="both"/>
        <w:rPr>
          <w:rFonts w:ascii="Arial Narrow" w:hAnsi="Arial Narrow" w:cs="Arial Narrow"/>
          <w:sz w:val="23"/>
          <w:szCs w:val="23"/>
        </w:rPr>
      </w:pPr>
      <w:r w:rsidRPr="00C92C8A">
        <w:rPr>
          <w:rFonts w:ascii="Arial Narrow" w:hAnsi="Arial Narrow" w:cs="Arial Narrow"/>
          <w:b/>
          <w:bCs/>
          <w:sz w:val="23"/>
          <w:szCs w:val="23"/>
          <w:lang w:eastAsia="ar-SA"/>
        </w:rPr>
        <w:t xml:space="preserve">A Universidade Federal da Bahia, </w:t>
      </w:r>
      <w:r w:rsidRPr="00C92C8A">
        <w:rPr>
          <w:rFonts w:ascii="Arial Narrow" w:hAnsi="Arial Narrow" w:cs="Arial Narrow"/>
          <w:sz w:val="23"/>
          <w:szCs w:val="23"/>
          <w:lang w:eastAsia="ar-SA"/>
        </w:rPr>
        <w:t>aqui denominada simplesmente UFBA</w:t>
      </w:r>
      <w:r w:rsidRPr="00C92C8A">
        <w:rPr>
          <w:rFonts w:ascii="Arial Narrow" w:hAnsi="Arial Narrow" w:cs="Arial Narrow"/>
          <w:b/>
          <w:bCs/>
          <w:sz w:val="23"/>
          <w:szCs w:val="23"/>
          <w:lang w:eastAsia="ar-SA"/>
        </w:rPr>
        <w:t xml:space="preserve">, </w:t>
      </w:r>
      <w:r w:rsidRPr="00C92C8A">
        <w:rPr>
          <w:rFonts w:ascii="Arial Narrow" w:hAnsi="Arial Narrow" w:cs="Arial Narrow"/>
          <w:sz w:val="23"/>
          <w:szCs w:val="23"/>
          <w:lang w:eastAsia="ar-SA"/>
        </w:rPr>
        <w:t>com sede na Rua Augusto Viana, s/n, bairro Canela, município de Salvador – Bahia</w:t>
      </w:r>
      <w:r w:rsidRPr="00C92C8A">
        <w:rPr>
          <w:rFonts w:ascii="Arial Narrow" w:hAnsi="Arial Narrow" w:cs="Arial Narrow"/>
          <w:b/>
          <w:bCs/>
          <w:sz w:val="23"/>
          <w:szCs w:val="23"/>
          <w:lang w:eastAsia="ar-SA"/>
        </w:rPr>
        <w:t>,</w:t>
      </w:r>
      <w:r w:rsidRPr="00C92C8A">
        <w:rPr>
          <w:rFonts w:ascii="Arial Narrow" w:hAnsi="Arial Narrow" w:cs="Arial Narrow"/>
          <w:sz w:val="23"/>
          <w:szCs w:val="23"/>
          <w:lang w:eastAsia="ar-SA"/>
        </w:rPr>
        <w:t xml:space="preserve"> inscrito no CNPJ sob o nº 15.180.714/0001-04, neste ato representado pelo </w:t>
      </w:r>
      <w:r w:rsidRPr="00C92C8A">
        <w:rPr>
          <w:rFonts w:ascii="Arial Narrow" w:hAnsi="Arial Narrow" w:cs="Arial Narrow"/>
          <w:sz w:val="23"/>
          <w:szCs w:val="23"/>
        </w:rPr>
        <w:t xml:space="preserve">Magnífico Reitor, Professor </w:t>
      </w:r>
      <w:r w:rsidRPr="00C92C8A">
        <w:rPr>
          <w:rFonts w:ascii="Arial Narrow" w:hAnsi="Arial Narrow" w:cs="Arial Narrow"/>
          <w:b/>
          <w:bCs/>
          <w:sz w:val="23"/>
          <w:szCs w:val="23"/>
        </w:rPr>
        <w:t>JOÃO CARLOS SALLES PIRES DA SILVA</w:t>
      </w:r>
      <w:r w:rsidRPr="00C92C8A">
        <w:rPr>
          <w:rFonts w:ascii="Arial Narrow" w:hAnsi="Arial Narrow" w:cs="Arial Narrow"/>
          <w:sz w:val="23"/>
          <w:szCs w:val="23"/>
        </w:rPr>
        <w:t>, brasileiro, casado, portador da cédula de identidade nº. 1370392 - SSP-BA e do CPF nº. 356.474.425-87, residente e domiciliado à Rua Padre Camilo Torrend, nº. 145, Apt. 202 – Federação, Cep: 40.210-650- Salvador</w:t>
      </w:r>
      <w:r w:rsidRPr="00C92C8A">
        <w:rPr>
          <w:rFonts w:ascii="Arial Narrow" w:hAnsi="Arial Narrow" w:cs="Arial Narrow"/>
          <w:b/>
          <w:bCs/>
          <w:sz w:val="23"/>
          <w:szCs w:val="23"/>
          <w:lang w:eastAsia="ar-SA"/>
        </w:rPr>
        <w:t>,</w:t>
      </w:r>
      <w:r w:rsidRPr="00C92C8A">
        <w:rPr>
          <w:rFonts w:ascii="Arial Narrow" w:hAnsi="Arial Narrow" w:cs="Arial Narrow"/>
          <w:sz w:val="23"/>
          <w:szCs w:val="23"/>
          <w:lang w:eastAsia="ar-SA"/>
        </w:rPr>
        <w:t xml:space="preserve"> nomeado por Decreto, de 18 de agosto de 2014, publicada em 19/08/2014 DOU, e em conformidade com as atribuições que lhe foram delegadas pelo Estatuto da Universidade Federal da Bahia, doravante denominado simplesmente CONTRATANTE, e a empresa </w:t>
      </w:r>
      <w:r w:rsidRPr="00C92C8A">
        <w:rPr>
          <w:rFonts w:ascii="Arial Narrow" w:hAnsi="Arial Narrow" w:cs="Arial Narrow"/>
          <w:b/>
          <w:bCs/>
          <w:sz w:val="23"/>
          <w:szCs w:val="23"/>
          <w:lang w:eastAsia="ar-SA"/>
        </w:rPr>
        <w:t>XXXX</w:t>
      </w:r>
      <w:r w:rsidRPr="00C92C8A">
        <w:rPr>
          <w:rFonts w:ascii="Arial Narrow" w:hAnsi="Arial Narrow" w:cs="Arial Narrow"/>
          <w:sz w:val="23"/>
          <w:szCs w:val="23"/>
          <w:lang w:eastAsia="ar-SA"/>
        </w:rPr>
        <w:t xml:space="preserve">, inscrita no CNPJ nº </w:t>
      </w:r>
      <w:r w:rsidRPr="00C92C8A">
        <w:rPr>
          <w:rFonts w:ascii="Arial Narrow" w:hAnsi="Arial Narrow" w:cs="Arial Narrow"/>
          <w:b/>
          <w:bCs/>
          <w:sz w:val="23"/>
          <w:szCs w:val="23"/>
          <w:lang w:eastAsia="ar-SA"/>
        </w:rPr>
        <w:t>XXXX</w:t>
      </w:r>
      <w:r w:rsidRPr="00C92C8A">
        <w:rPr>
          <w:rFonts w:ascii="Arial Narrow" w:hAnsi="Arial Narrow" w:cs="Arial Narrow"/>
          <w:sz w:val="23"/>
          <w:szCs w:val="23"/>
          <w:lang w:eastAsia="ar-SA"/>
        </w:rPr>
        <w:t xml:space="preserve">, com sede na </w:t>
      </w:r>
      <w:r w:rsidRPr="00C92C8A">
        <w:rPr>
          <w:rFonts w:ascii="Arial Narrow" w:hAnsi="Arial Narrow" w:cs="Arial Narrow"/>
          <w:b/>
          <w:bCs/>
          <w:sz w:val="23"/>
          <w:szCs w:val="23"/>
          <w:lang w:eastAsia="ar-SA"/>
        </w:rPr>
        <w:t>XXXX</w:t>
      </w:r>
      <w:r w:rsidRPr="00C92C8A">
        <w:rPr>
          <w:rFonts w:ascii="Arial Narrow" w:hAnsi="Arial Narrow" w:cs="Arial Narrow"/>
          <w:sz w:val="23"/>
          <w:szCs w:val="23"/>
          <w:lang w:eastAsia="ar-SA"/>
        </w:rPr>
        <w:t xml:space="preserve">, CEP </w:t>
      </w:r>
      <w:r w:rsidRPr="00C92C8A">
        <w:rPr>
          <w:rFonts w:ascii="Arial Narrow" w:hAnsi="Arial Narrow" w:cs="Arial Narrow"/>
          <w:b/>
          <w:bCs/>
          <w:sz w:val="23"/>
          <w:szCs w:val="23"/>
          <w:lang w:eastAsia="ar-SA"/>
        </w:rPr>
        <w:t>XXXX</w:t>
      </w:r>
      <w:r w:rsidRPr="00C92C8A">
        <w:rPr>
          <w:rFonts w:ascii="Arial Narrow" w:hAnsi="Arial Narrow" w:cs="Arial Narrow"/>
          <w:sz w:val="23"/>
          <w:szCs w:val="23"/>
          <w:lang w:eastAsia="ar-SA"/>
        </w:rPr>
        <w:t xml:space="preserve">, no Município de </w:t>
      </w:r>
      <w:r w:rsidRPr="00C92C8A">
        <w:rPr>
          <w:rFonts w:ascii="Arial Narrow" w:hAnsi="Arial Narrow" w:cs="Arial Narrow"/>
          <w:b/>
          <w:bCs/>
          <w:sz w:val="23"/>
          <w:szCs w:val="23"/>
          <w:lang w:eastAsia="ar-SA"/>
        </w:rPr>
        <w:t>XXXX</w:t>
      </w:r>
      <w:r w:rsidRPr="00C92C8A">
        <w:rPr>
          <w:rFonts w:ascii="Arial Narrow" w:hAnsi="Arial Narrow" w:cs="Arial Narrow"/>
          <w:sz w:val="23"/>
          <w:szCs w:val="23"/>
          <w:lang w:eastAsia="ar-SA"/>
        </w:rPr>
        <w:t xml:space="preserve">, denominada CONTRATADA, neste ato representada pelo Senhor </w:t>
      </w:r>
      <w:r w:rsidRPr="00C92C8A">
        <w:rPr>
          <w:rFonts w:ascii="Arial Narrow" w:hAnsi="Arial Narrow" w:cs="Arial Narrow"/>
          <w:b/>
          <w:bCs/>
          <w:sz w:val="23"/>
          <w:szCs w:val="23"/>
          <w:lang w:eastAsia="ar-SA"/>
        </w:rPr>
        <w:t>XXXX</w:t>
      </w:r>
      <w:r w:rsidRPr="00C92C8A">
        <w:rPr>
          <w:rFonts w:ascii="Arial Narrow" w:hAnsi="Arial Narrow" w:cs="Arial Narrow"/>
          <w:sz w:val="23"/>
          <w:szCs w:val="23"/>
          <w:lang w:eastAsia="ar-SA"/>
        </w:rPr>
        <w:t xml:space="preserve">, portador da Cédula de Identidade nº </w:t>
      </w:r>
      <w:r w:rsidRPr="00C92C8A">
        <w:rPr>
          <w:rFonts w:ascii="Arial Narrow" w:hAnsi="Arial Narrow" w:cs="Arial Narrow"/>
          <w:b/>
          <w:bCs/>
          <w:sz w:val="23"/>
          <w:szCs w:val="23"/>
          <w:lang w:eastAsia="ar-SA"/>
        </w:rPr>
        <w:t>XXXX</w:t>
      </w:r>
      <w:r w:rsidRPr="00C92C8A">
        <w:rPr>
          <w:rFonts w:ascii="Arial Narrow" w:hAnsi="Arial Narrow" w:cs="Arial Narrow"/>
          <w:sz w:val="23"/>
          <w:szCs w:val="23"/>
          <w:lang w:eastAsia="ar-SA"/>
        </w:rPr>
        <w:t xml:space="preserve"> e CPF nº </w:t>
      </w:r>
      <w:r w:rsidRPr="00C92C8A">
        <w:rPr>
          <w:rFonts w:ascii="Arial Narrow" w:hAnsi="Arial Narrow" w:cs="Arial Narrow"/>
          <w:b/>
          <w:bCs/>
          <w:sz w:val="23"/>
          <w:szCs w:val="23"/>
          <w:lang w:eastAsia="ar-SA"/>
        </w:rPr>
        <w:t>XXXX</w:t>
      </w:r>
      <w:r w:rsidRPr="00C92C8A">
        <w:rPr>
          <w:rFonts w:ascii="Arial Narrow" w:hAnsi="Arial Narrow" w:cs="Arial Narrow"/>
          <w:sz w:val="23"/>
          <w:szCs w:val="23"/>
          <w:lang w:eastAsia="ar-SA"/>
        </w:rPr>
        <w:t>, tendo em vista o que consta no Processo nº</w:t>
      </w:r>
      <w:r w:rsidRPr="00C92C8A">
        <w:rPr>
          <w:rFonts w:ascii="Arial Narrow" w:hAnsi="Arial Narrow" w:cs="Arial Narrow"/>
          <w:sz w:val="23"/>
          <w:szCs w:val="23"/>
        </w:rPr>
        <w:t xml:space="preserve"> 23066.029183,/2016-51 e em observância às disposições da Lei nº 8.666, de 21 de junho de 1993, da Lei nº 10.520, de 17 de julho de 2002, do Decreto nº 2.271, de 7 de julho de 1997 e da Instrução Normativa SLTI/MPOG nº 2, de 30 de abril de 2008 e suas alterações, resolvem celebrar o presente Termo de Contrato, decorrente do Pregão nº ........../20...., mediante as cláusulas e condições a seguir enunciadas.</w:t>
      </w:r>
    </w:p>
    <w:p w:rsidR="000E25E8" w:rsidRPr="00C92C8A" w:rsidRDefault="000E25E8" w:rsidP="00DC6B1D">
      <w:pPr>
        <w:spacing w:before="120" w:after="120" w:line="276" w:lineRule="auto"/>
        <w:jc w:val="both"/>
        <w:rPr>
          <w:rFonts w:ascii="Arial Narrow" w:hAnsi="Arial Narrow" w:cs="Arial Narrow"/>
          <w:sz w:val="23"/>
          <w:szCs w:val="23"/>
        </w:rPr>
      </w:pP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CLÁUSULA PRIMEIRA – OBJETO</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O objeto do presente instrumento é a contratação de empresa especializada em SERVIÇO DE ENGENHARIA DE MANUTENÇÃO E CONSERVAÇÃO DAS EDIFICAÇÕES DOS CAMPI DA UNIVERSIDADE FEDERAL DA BAHIA, incluindo o fornecimento de materiais, ferramentas e equipamentos necessários à prestação dos serviços, que serão prestados nas condições estabelecidas no Termo de Referência, anexo do Edital.</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 xml:space="preserve"> Este Termo de Contrato vincula-se ao Edital do Pregão, identificado no preâmbulo e à proposta vencedora, independentemente de transcrição.</w:t>
      </w: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CLÁUSULA SEGUNDA – VIGÊNCIA</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O prazo de vigência do Contrato será de 12 (doze) meses, a partir da data da sua assinatura, podendo, por interesse da Administração, ser prorrogado por períodos sucessivos, limitado a sua duração a 60 (sessenta) meses, nos termos do inciso II do artigo 57, da Lei nº 8.666, de 1993.</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A Contratada não tem direito subjetivo à prorrogação contratual.</w:t>
      </w:r>
    </w:p>
    <w:p w:rsidR="000E25E8" w:rsidRPr="00C92C8A" w:rsidRDefault="000E25E8" w:rsidP="00EA37D2">
      <w:pPr>
        <w:numPr>
          <w:ilvl w:val="1"/>
          <w:numId w:val="6"/>
        </w:numPr>
        <w:spacing w:before="120" w:after="120" w:line="360" w:lineRule="auto"/>
        <w:ind w:left="426" w:hanging="142"/>
        <w:jc w:val="both"/>
        <w:rPr>
          <w:rFonts w:ascii="Arial Narrow" w:hAnsi="Arial Narrow" w:cs="Arial Narrow"/>
          <w:sz w:val="23"/>
          <w:szCs w:val="23"/>
        </w:rPr>
      </w:pPr>
      <w:r w:rsidRPr="00C92C8A">
        <w:rPr>
          <w:rFonts w:ascii="Arial Narrow" w:hAnsi="Arial Narrow" w:cs="Arial Narrow"/>
          <w:sz w:val="23"/>
          <w:szCs w:val="23"/>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0E25E8" w:rsidRPr="00C92C8A" w:rsidRDefault="000E25E8" w:rsidP="00EA37D2">
      <w:pPr>
        <w:numPr>
          <w:ilvl w:val="1"/>
          <w:numId w:val="6"/>
        </w:numPr>
        <w:spacing w:before="120" w:after="120" w:line="360" w:lineRule="auto"/>
        <w:ind w:left="426"/>
        <w:jc w:val="both"/>
        <w:rPr>
          <w:rFonts w:ascii="Arial Narrow" w:hAnsi="Arial Narrow" w:cs="Arial Narrow"/>
          <w:sz w:val="23"/>
          <w:szCs w:val="23"/>
        </w:rPr>
      </w:pPr>
      <w:r w:rsidRPr="00C92C8A">
        <w:rPr>
          <w:rFonts w:ascii="Arial Narrow" w:hAnsi="Arial Narrow" w:cs="Arial Narrow"/>
          <w:sz w:val="23"/>
          <w:szCs w:val="23"/>
        </w:rPr>
        <w:t>O contrato não poderá ser prorrogado quando:</w:t>
      </w:r>
    </w:p>
    <w:p w:rsidR="000E25E8" w:rsidRPr="00C92C8A" w:rsidRDefault="000E25E8" w:rsidP="00EA37D2">
      <w:pPr>
        <w:numPr>
          <w:ilvl w:val="1"/>
          <w:numId w:val="6"/>
        </w:numPr>
        <w:spacing w:before="120" w:after="120" w:line="360" w:lineRule="auto"/>
        <w:ind w:left="426"/>
        <w:jc w:val="both"/>
        <w:rPr>
          <w:rFonts w:ascii="Arial Narrow" w:hAnsi="Arial Narrow" w:cs="Arial Narrow"/>
          <w:sz w:val="23"/>
          <w:szCs w:val="23"/>
        </w:rPr>
      </w:pPr>
      <w:r w:rsidRPr="00C92C8A">
        <w:rPr>
          <w:rFonts w:ascii="Arial Narrow" w:hAnsi="Arial Narrow" w:cs="Arial Narrow"/>
          <w:sz w:val="23"/>
          <w:szCs w:val="23"/>
        </w:rPr>
        <w:t>A Contratada tiver sido declarada inidônea ou suspensa ou impedida de licitar ou contratar no âmbito de qualquer órgão ou entidade da Administração Pública, seja na esfera federal, estadual, do Distrito Federal ou municipal, enquanto perdurarem os efeitos;</w:t>
      </w:r>
    </w:p>
    <w:p w:rsidR="000E25E8" w:rsidRPr="00C92C8A" w:rsidRDefault="000E25E8" w:rsidP="00EA37D2">
      <w:pPr>
        <w:numPr>
          <w:ilvl w:val="1"/>
          <w:numId w:val="6"/>
        </w:numPr>
        <w:spacing w:before="120" w:after="120" w:line="360" w:lineRule="auto"/>
        <w:ind w:left="426"/>
        <w:jc w:val="both"/>
        <w:rPr>
          <w:rFonts w:ascii="Arial Narrow" w:hAnsi="Arial Narrow" w:cs="Arial Narrow"/>
          <w:sz w:val="23"/>
          <w:szCs w:val="23"/>
        </w:rPr>
      </w:pPr>
      <w:r w:rsidRPr="00C92C8A">
        <w:rPr>
          <w:rFonts w:ascii="Arial Narrow" w:hAnsi="Arial Narrow" w:cs="Arial Narrow"/>
          <w:sz w:val="23"/>
          <w:szCs w:val="23"/>
        </w:rPr>
        <w:t>Para tanto, a Contratante consultará o SICAF, o Cadastro Nacional de Empresas Inidôneas e Suspensas – CEIS, mantido pela Controladoria-Geral da União (www.portaldatransparencia.gov.br/ceis), e o Cadastro Nacional de Condenações Cíveis por Atos de Improbidade Administrativa, mantido pelo Conselho Nacional de Justiça (www.cnj.jus.br/improbidade_adm/consultar_requerido.php), em nome da empresa contratada e de seu sócio majoritário, por força do artigo 12 da Lei n° 8.429, de 1992.</w:t>
      </w:r>
    </w:p>
    <w:p w:rsidR="000E25E8" w:rsidRPr="00C92C8A" w:rsidRDefault="000E25E8" w:rsidP="00EA37D2">
      <w:pPr>
        <w:numPr>
          <w:ilvl w:val="1"/>
          <w:numId w:val="6"/>
        </w:numPr>
        <w:spacing w:before="120" w:after="120" w:line="360" w:lineRule="auto"/>
        <w:ind w:left="426"/>
        <w:jc w:val="both"/>
        <w:rPr>
          <w:rFonts w:ascii="Arial Narrow" w:hAnsi="Arial Narrow" w:cs="Arial Narrow"/>
          <w:sz w:val="23"/>
          <w:szCs w:val="23"/>
        </w:rPr>
      </w:pPr>
      <w:r w:rsidRPr="00C92C8A">
        <w:rPr>
          <w:rFonts w:ascii="Arial Narrow" w:hAnsi="Arial Narrow" w:cs="Arial Narrow"/>
          <w:sz w:val="23"/>
          <w:szCs w:val="23"/>
        </w:rPr>
        <w:t>A Contratada não mantiver, em compatibilidade com as obrigações assumidas, todas as condições de habilitação e qualificação exigidas na licitação;</w:t>
      </w:r>
    </w:p>
    <w:p w:rsidR="000E25E8" w:rsidRPr="00C92C8A" w:rsidRDefault="000E25E8" w:rsidP="00EA37D2">
      <w:pPr>
        <w:numPr>
          <w:ilvl w:val="1"/>
          <w:numId w:val="6"/>
        </w:numPr>
        <w:spacing w:before="120" w:after="120" w:line="360" w:lineRule="auto"/>
        <w:ind w:left="426"/>
        <w:jc w:val="both"/>
        <w:rPr>
          <w:rFonts w:ascii="Arial Narrow" w:hAnsi="Arial Narrow" w:cs="Arial Narrow"/>
          <w:sz w:val="23"/>
          <w:szCs w:val="23"/>
        </w:rPr>
      </w:pPr>
      <w:r w:rsidRPr="00C92C8A">
        <w:rPr>
          <w:rFonts w:ascii="Arial Narrow" w:hAnsi="Arial Narrow" w:cs="Arial Narrow"/>
          <w:sz w:val="23"/>
          <w:szCs w:val="23"/>
        </w:rPr>
        <w:t>A Contratada não concordar com a eliminação, do valor do contrato, dos custos fixos ou variáveis não renováveis que já tenham sido pagos ou amortizados no primeiro ano de vigência da contratação.</w:t>
      </w:r>
    </w:p>
    <w:p w:rsidR="000E25E8" w:rsidRPr="00C92C8A" w:rsidRDefault="000E25E8" w:rsidP="00EA37D2">
      <w:pPr>
        <w:numPr>
          <w:ilvl w:val="1"/>
          <w:numId w:val="6"/>
        </w:numPr>
        <w:spacing w:before="120" w:after="120" w:line="360" w:lineRule="auto"/>
        <w:ind w:left="426"/>
        <w:jc w:val="both"/>
        <w:rPr>
          <w:rFonts w:ascii="Arial Narrow" w:hAnsi="Arial Narrow" w:cs="Arial Narrow"/>
          <w:sz w:val="23"/>
          <w:szCs w:val="23"/>
        </w:rPr>
      </w:pPr>
      <w:r w:rsidRPr="00C92C8A">
        <w:rPr>
          <w:rFonts w:ascii="Arial Narrow" w:hAnsi="Arial Narrow" w:cs="Arial Narrow"/>
          <w:sz w:val="23"/>
          <w:szCs w:val="23"/>
        </w:rPr>
        <w:t xml:space="preserve">A prorrogação de contrato deverá ser promovida mediante celebração de termo aditivo. </w:t>
      </w:r>
    </w:p>
    <w:p w:rsidR="000E25E8" w:rsidRPr="00C92C8A" w:rsidRDefault="000E25E8" w:rsidP="00EA37D2">
      <w:pPr>
        <w:numPr>
          <w:ilvl w:val="1"/>
          <w:numId w:val="6"/>
        </w:numPr>
        <w:spacing w:before="120" w:after="120" w:line="360" w:lineRule="auto"/>
        <w:ind w:left="426"/>
        <w:jc w:val="both"/>
        <w:rPr>
          <w:rFonts w:ascii="Arial Narrow" w:hAnsi="Arial Narrow" w:cs="Arial Narrow"/>
          <w:sz w:val="23"/>
          <w:szCs w:val="23"/>
        </w:rPr>
      </w:pPr>
      <w:r w:rsidRPr="00C92C8A">
        <w:rPr>
          <w:rFonts w:ascii="Arial Narrow" w:hAnsi="Arial Narrow" w:cs="Arial Narrow"/>
          <w:sz w:val="23"/>
          <w:szCs w:val="23"/>
        </w:rPr>
        <w:t>A vigência poderá ultrapassar o exercício financeiro, desde que as despesas referentes à contratação sejam integralmente empenhadas até 31 de dezembro, para fins de inscrição em restos a pagar.</w:t>
      </w: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CLÁUSULA TERCEIRA – PREÇO</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O valor mensal da contratação é de R$ .......... (.....), perfazendo o valor total de R$ ....... (....).</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CLÁUSULA QUARTA – DOTAÇÃO ORÇAMENTÁRIA</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As despesas decorrentes desta contratação estão programadas em dotação orçamentária própria, prevista no orçamento da União, para o exercício de 20...., na classificação abaixo:</w:t>
      </w:r>
    </w:p>
    <w:p w:rsidR="000E25E8" w:rsidRPr="00C92C8A" w:rsidRDefault="000E25E8" w:rsidP="00C92C8A">
      <w:p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 xml:space="preserve">Gestão/Unidade:  </w:t>
      </w:r>
    </w:p>
    <w:p w:rsidR="000E25E8" w:rsidRPr="00C92C8A" w:rsidRDefault="000E25E8" w:rsidP="00C92C8A">
      <w:p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 xml:space="preserve">Fonte: </w:t>
      </w:r>
    </w:p>
    <w:p w:rsidR="000E25E8" w:rsidRPr="00C92C8A" w:rsidRDefault="000E25E8" w:rsidP="00C92C8A">
      <w:p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 xml:space="preserve">Programa de Trabalho:  </w:t>
      </w:r>
    </w:p>
    <w:p w:rsidR="000E25E8" w:rsidRPr="00C92C8A" w:rsidRDefault="000E25E8" w:rsidP="00C92C8A">
      <w:p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 xml:space="preserve">Elemento de Despesa:  </w:t>
      </w:r>
    </w:p>
    <w:p w:rsidR="000E25E8" w:rsidRPr="00C92C8A" w:rsidRDefault="000E25E8" w:rsidP="00C92C8A">
      <w:p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PI:</w:t>
      </w:r>
    </w:p>
    <w:p w:rsidR="000E25E8" w:rsidRPr="00F06F07"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No(s) exercício(s) seguinte(s), correrão à conta dos recursos próprios para atender às despesas da mesma natureza, cuja alocação será feita no início de cada exercício financeiro.</w:t>
      </w:r>
      <w:r w:rsidRPr="00C92C8A">
        <w:rPr>
          <w:rFonts w:ascii="Arial Narrow" w:hAnsi="Arial Narrow" w:cs="Arial Narrow"/>
          <w:b/>
          <w:bCs/>
          <w:sz w:val="23"/>
          <w:szCs w:val="23"/>
        </w:rPr>
        <w:t xml:space="preserve"> </w:t>
      </w: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CLÁUSULA QUINTA – PAGAMENTO</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lang w:eastAsia="en-US"/>
        </w:rPr>
      </w:pPr>
      <w:r w:rsidRPr="00F06F07">
        <w:rPr>
          <w:rFonts w:ascii="Arial Narrow" w:hAnsi="Arial Narrow" w:cs="Arial Narrow"/>
          <w:sz w:val="23"/>
          <w:szCs w:val="23"/>
          <w:lang w:eastAsia="en-US"/>
        </w:rPr>
        <w:t>O pagamento será efetuado pela Contratante no prazo de</w:t>
      </w:r>
      <w:r>
        <w:rPr>
          <w:rFonts w:ascii="Arial Narrow" w:hAnsi="Arial Narrow" w:cs="Arial Narrow"/>
          <w:sz w:val="23"/>
          <w:szCs w:val="23"/>
          <w:lang w:eastAsia="en-US"/>
        </w:rPr>
        <w:t xml:space="preserve"> até</w:t>
      </w:r>
      <w:r w:rsidRPr="00F06F07">
        <w:rPr>
          <w:rFonts w:ascii="Arial Narrow" w:hAnsi="Arial Narrow" w:cs="Arial Narrow"/>
          <w:sz w:val="23"/>
          <w:szCs w:val="23"/>
          <w:lang w:eastAsia="en-US"/>
        </w:rPr>
        <w:t xml:space="preserve"> 30 (trinta) dias, contados</w:t>
      </w:r>
      <w:r w:rsidRPr="00F06F07">
        <w:rPr>
          <w:rFonts w:ascii="Arial Narrow" w:hAnsi="Arial Narrow" w:cs="Arial Narrow"/>
          <w:sz w:val="23"/>
          <w:szCs w:val="23"/>
        </w:rPr>
        <w:t xml:space="preserve"> da apresentação da Nota Fiscal/Fatura contendo </w:t>
      </w:r>
      <w:r w:rsidRPr="00F06F07">
        <w:rPr>
          <w:rFonts w:ascii="Arial Narrow" w:hAnsi="Arial Narrow" w:cs="Arial Narrow"/>
          <w:sz w:val="23"/>
          <w:szCs w:val="23"/>
          <w:lang w:eastAsia="en-US"/>
        </w:rPr>
        <w:t>o detalhamento dos serviços executados e os materiais empregados, através de ordem bancária, para crédito em banco, a</w:t>
      </w:r>
      <w:r>
        <w:rPr>
          <w:rFonts w:ascii="Arial Narrow" w:hAnsi="Arial Narrow" w:cs="Arial Narrow"/>
          <w:sz w:val="23"/>
          <w:szCs w:val="23"/>
          <w:lang w:eastAsia="en-US"/>
        </w:rPr>
        <w:t>gência e conta corrente indicada</w:t>
      </w:r>
      <w:r w:rsidRPr="00F06F07">
        <w:rPr>
          <w:rFonts w:ascii="Arial Narrow" w:hAnsi="Arial Narrow" w:cs="Arial Narrow"/>
          <w:sz w:val="23"/>
          <w:szCs w:val="23"/>
          <w:lang w:eastAsia="en-US"/>
        </w:rPr>
        <w:t xml:space="preserve"> pelo contratado.</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lang w:eastAsia="en-US"/>
        </w:rPr>
        <w:t xml:space="preserve">Os pagamentos decorrentes de despesas cujos valores não ultrapassem o limite </w:t>
      </w:r>
      <w:r w:rsidRPr="00F06F07">
        <w:rPr>
          <w:rFonts w:ascii="Arial Narrow" w:hAnsi="Arial Narrow" w:cs="Arial Narrow"/>
          <w:sz w:val="23"/>
          <w:szCs w:val="23"/>
        </w:rPr>
        <w:t>de que trata o inciso II do art. 24</w:t>
      </w:r>
      <w:r w:rsidRPr="00F06F07">
        <w:rPr>
          <w:rFonts w:ascii="Arial Narrow" w:hAnsi="Arial Narrow" w:cs="Arial Narrow"/>
          <w:sz w:val="23"/>
          <w:szCs w:val="23"/>
          <w:lang w:eastAsia="en-US"/>
        </w:rPr>
        <w:t xml:space="preserve"> da Lei 8.666, de 1993, deverão ser efetuados no prazo de até 5 (cinco) dias úteis, contados da data da apresentação da Nota Fiscal/Fatura, nos termos do art. 5º, § 3º, da Lei nº 8.666, de 1993. </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lang w:eastAsia="en-US"/>
        </w:rPr>
        <w:t>A apresentação da Nota Fiscal/Fatura deverá ocorrer no prazo de 10 (dez) dias, contado d</w:t>
      </w:r>
      <w:r w:rsidRPr="00F06F07">
        <w:rPr>
          <w:rFonts w:ascii="Arial Narrow" w:hAnsi="Arial Narrow" w:cs="Arial Narrow"/>
          <w:sz w:val="23"/>
          <w:szCs w:val="23"/>
        </w:rPr>
        <w:t>a data final do período de adimplemento da parcela da contratação a que aquela se referir, devendo estar acompanhada dos documentos mencionados no §1º do art. 36 da IN/SLTI nº 02, de 2008.</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lang w:eastAsia="en-US"/>
        </w:rPr>
      </w:pPr>
      <w:r w:rsidRPr="00F06F07">
        <w:rPr>
          <w:rFonts w:ascii="Arial Narrow" w:hAnsi="Arial Narrow" w:cs="Arial Narrow"/>
          <w:sz w:val="23"/>
          <w:szCs w:val="23"/>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rPr>
        <w:t xml:space="preserve">Caso se constate o descumprimento de obrigações trabalhistas ou da manutenção das condições exigidas para habilitação </w:t>
      </w:r>
      <w:r w:rsidRPr="00F06F07">
        <w:rPr>
          <w:rFonts w:ascii="Arial Narrow" w:hAnsi="Arial Narrow" w:cs="Arial Narrow"/>
          <w:sz w:val="23"/>
          <w:szCs w:val="23"/>
          <w:lang w:eastAsia="en-US"/>
        </w:rPr>
        <w:t xml:space="preserve">poderá ser concedido um prazo para que a Contratada regularize suas obrigações, quando não se identificar má-fé ou a incapacidade de corrigir a situação. </w:t>
      </w:r>
    </w:p>
    <w:p w:rsidR="000E25E8" w:rsidRPr="00F06F07"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lang w:eastAsia="en-US"/>
        </w:rPr>
        <w:t>Não sendo regularizada a situação da Contratada no prazo concedido,</w:t>
      </w:r>
      <w:r w:rsidRPr="00F06F07">
        <w:rPr>
          <w:rFonts w:ascii="Arial Narrow" w:hAnsi="Arial Narrow" w:cs="Arial Narrow"/>
          <w:sz w:val="23"/>
          <w:szCs w:val="23"/>
        </w:rPr>
        <w:t xml:space="preserve">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rPr>
        <w:t>Nos termos do artigo 36, § 6°, da Instrução Normativa SLTI/MPOG n° 02, de 2008, será efetuada a retenção ou glosa no pagamento, proporcional à irregularidade verificada, sem prejuízo das sanções cabíveis, caso se constate que a Contratada:</w:t>
      </w:r>
    </w:p>
    <w:p w:rsidR="000E25E8" w:rsidRPr="00F06F07"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rPr>
        <w:t xml:space="preserve"> Não produziu os resultados acordados;</w:t>
      </w:r>
    </w:p>
    <w:p w:rsidR="000E25E8" w:rsidRPr="00F06F07"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rPr>
        <w:t>Deixou de executar as atividades contratadas, ou não as executou com a qualidade mínima exigida;</w:t>
      </w:r>
    </w:p>
    <w:p w:rsidR="000E25E8" w:rsidRPr="00F06F07"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rPr>
        <w:t>Deixou de utilizar os materiais e recursos humanos exigidos para a execução do serviço, ou utilizou-os com qualidade ou quantidade inferior à demandada,</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rPr>
        <w:t xml:space="preserve">Será considerada data do pagamento o dia </w:t>
      </w:r>
      <w:r w:rsidRPr="00F06F07">
        <w:rPr>
          <w:rFonts w:ascii="Arial Narrow" w:hAnsi="Arial Narrow" w:cs="Arial Narrow"/>
          <w:sz w:val="23"/>
          <w:szCs w:val="23"/>
          <w:lang w:eastAsia="en-US"/>
        </w:rPr>
        <w:t>em que constar como emitida a ordem bancária para pagamento.</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lang w:eastAsia="en-US"/>
        </w:rPr>
      </w:pPr>
      <w:r w:rsidRPr="00F06F07">
        <w:rPr>
          <w:rFonts w:ascii="Arial Narrow" w:hAnsi="Arial Narrow" w:cs="Arial Narrow"/>
          <w:sz w:val="23"/>
          <w:szCs w:val="23"/>
          <w:lang w:eastAsia="en-US"/>
        </w:rPr>
        <w:t xml:space="preserve">Antes de cada pagamento à contratada, será realizada consulta ao SICAF para verificar a manutenção das condições de habilitação exigidas no edital. </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lang w:eastAsia="en-US"/>
        </w:rPr>
      </w:pPr>
      <w:r w:rsidRPr="00F06F07">
        <w:rPr>
          <w:rFonts w:ascii="Arial Narrow" w:hAnsi="Arial Narrow" w:cs="Arial Narrow"/>
          <w:sz w:val="23"/>
          <w:szCs w:val="23"/>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lang w:eastAsia="en-US"/>
        </w:rPr>
      </w:pPr>
      <w:r w:rsidRPr="00F06F07">
        <w:rPr>
          <w:rFonts w:ascii="Arial Narrow" w:hAnsi="Arial Narrow" w:cs="Arial Narrow"/>
          <w:sz w:val="23"/>
          <w:szCs w:val="23"/>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lang w:eastAsia="en-US"/>
        </w:rPr>
      </w:pPr>
      <w:r w:rsidRPr="00F06F07">
        <w:rPr>
          <w:rFonts w:ascii="Arial Narrow" w:hAnsi="Arial Narrow" w:cs="Arial Narrow"/>
          <w:sz w:val="23"/>
          <w:szCs w:val="23"/>
          <w:lang w:eastAsia="en-US"/>
        </w:rPr>
        <w:t xml:space="preserve">Persistindo a irregularidade, a contratante deverá adotar as medidas necessárias à rescisão contratual nos autos do processo administrativo correspondente, assegurada à contratada a ampla defesa. </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lang w:eastAsia="en-US"/>
        </w:rPr>
      </w:pPr>
      <w:r w:rsidRPr="00F06F07">
        <w:rPr>
          <w:rFonts w:ascii="Arial Narrow" w:hAnsi="Arial Narrow" w:cs="Arial Narrow"/>
          <w:sz w:val="23"/>
          <w:szCs w:val="23"/>
          <w:lang w:eastAsia="en-US"/>
        </w:rPr>
        <w:t xml:space="preserve">Havendo a efetiva execução do objeto, os pagamentos serão realizados normalmente, até que se decida pela rescisão do contrato, caso a contratada não regularize sua situação junto ao SICAF.  </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rPr>
        <w:t>Quando do pagamento, será efetuada a retenção tributária prevista na legislação aplicável, em especial a prevista no artigo 31 da Lei 8.212, de 1993.</w:t>
      </w:r>
    </w:p>
    <w:p w:rsidR="000E25E8" w:rsidRPr="00F06F07"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rPr>
        <w:t xml:space="preserve">A Contratada regularmente optante pelo Simples Nacional, exclusivamente </w:t>
      </w:r>
      <w:r w:rsidRPr="00F06F07">
        <w:rPr>
          <w:rFonts w:ascii="Arial Narrow" w:hAnsi="Arial Narrow" w:cs="Arial Narrow"/>
          <w:sz w:val="23"/>
          <w:szCs w:val="23"/>
          <w:lang w:eastAsia="en-US"/>
        </w:rPr>
        <w:t>para as atividades de prestação de serviços previstas no §5º-C, do artigo 18, da LC 123, de 2006</w:t>
      </w:r>
      <w:r w:rsidRPr="00F06F07">
        <w:rPr>
          <w:rFonts w:ascii="Arial Narrow" w:hAnsi="Arial Narrow" w:cs="Arial Narrow"/>
          <w:sz w:val="23"/>
          <w:szCs w:val="23"/>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rsidR="000E25E8" w:rsidRPr="00F06F07" w:rsidRDefault="000E25E8" w:rsidP="00EA37D2">
      <w:pPr>
        <w:numPr>
          <w:ilvl w:val="1"/>
          <w:numId w:val="6"/>
        </w:numPr>
        <w:spacing w:before="120" w:after="120" w:line="360" w:lineRule="auto"/>
        <w:jc w:val="both"/>
        <w:rPr>
          <w:rFonts w:ascii="Arial Narrow" w:hAnsi="Arial Narrow" w:cs="Arial Narrow"/>
          <w:sz w:val="23"/>
          <w:szCs w:val="23"/>
        </w:rPr>
      </w:pPr>
      <w:r w:rsidRPr="00F06F07">
        <w:rPr>
          <w:rFonts w:ascii="Arial Narrow" w:hAnsi="Arial Narrow" w:cs="Arial Narrow"/>
          <w:sz w:val="23"/>
          <w:szCs w:val="23"/>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E25E8" w:rsidRPr="00F06F07" w:rsidRDefault="000E25E8" w:rsidP="00C92C8A">
      <w:pPr>
        <w:tabs>
          <w:tab w:val="left" w:pos="1701"/>
        </w:tabs>
        <w:spacing w:before="120" w:after="120" w:line="360" w:lineRule="auto"/>
        <w:ind w:left="425"/>
        <w:jc w:val="both"/>
        <w:rPr>
          <w:rFonts w:ascii="Arial Narrow" w:hAnsi="Arial Narrow" w:cs="Arial Narrow"/>
          <w:sz w:val="23"/>
          <w:szCs w:val="23"/>
        </w:rPr>
      </w:pPr>
      <w:r w:rsidRPr="00F06F07">
        <w:rPr>
          <w:rFonts w:ascii="Arial Narrow" w:hAnsi="Arial Narrow" w:cs="Arial Narrow"/>
          <w:sz w:val="23"/>
          <w:szCs w:val="23"/>
        </w:rPr>
        <w:t>EM = I x N x VP, sendo:</w:t>
      </w:r>
    </w:p>
    <w:p w:rsidR="000E25E8" w:rsidRPr="00F06F07" w:rsidRDefault="000E25E8" w:rsidP="00DC6B1D">
      <w:pPr>
        <w:tabs>
          <w:tab w:val="left" w:pos="1701"/>
        </w:tabs>
        <w:spacing w:before="120" w:after="120"/>
        <w:ind w:left="425"/>
        <w:jc w:val="both"/>
        <w:rPr>
          <w:rFonts w:ascii="Arial Narrow" w:hAnsi="Arial Narrow" w:cs="Arial Narrow"/>
          <w:snapToGrid w:val="0"/>
          <w:sz w:val="23"/>
          <w:szCs w:val="23"/>
        </w:rPr>
      </w:pPr>
      <w:r w:rsidRPr="00F06F07">
        <w:rPr>
          <w:rFonts w:ascii="Arial Narrow" w:hAnsi="Arial Narrow" w:cs="Arial Narrow"/>
          <w:snapToGrid w:val="0"/>
          <w:sz w:val="23"/>
          <w:szCs w:val="23"/>
        </w:rPr>
        <w:t>EM = Encargos moratórios;</w:t>
      </w:r>
    </w:p>
    <w:p w:rsidR="000E25E8" w:rsidRPr="00F06F07" w:rsidRDefault="000E25E8" w:rsidP="00DC6B1D">
      <w:pPr>
        <w:tabs>
          <w:tab w:val="left" w:pos="1701"/>
        </w:tabs>
        <w:spacing w:before="120" w:after="120"/>
        <w:ind w:left="425"/>
        <w:jc w:val="both"/>
        <w:rPr>
          <w:rFonts w:ascii="Arial Narrow" w:hAnsi="Arial Narrow" w:cs="Arial Narrow"/>
          <w:sz w:val="23"/>
          <w:szCs w:val="23"/>
        </w:rPr>
      </w:pPr>
      <w:r w:rsidRPr="00F06F07">
        <w:rPr>
          <w:rFonts w:ascii="Arial Narrow" w:hAnsi="Arial Narrow" w:cs="Arial Narrow"/>
          <w:sz w:val="23"/>
          <w:szCs w:val="23"/>
        </w:rPr>
        <w:t>N = Número de dias entre a data prevista para o pagamento e a do efetivo pagamento;</w:t>
      </w:r>
    </w:p>
    <w:p w:rsidR="000E25E8" w:rsidRPr="00F06F07" w:rsidRDefault="000E25E8" w:rsidP="00DC6B1D">
      <w:pPr>
        <w:tabs>
          <w:tab w:val="left" w:pos="1701"/>
        </w:tabs>
        <w:spacing w:before="120" w:after="120"/>
        <w:ind w:left="425"/>
        <w:jc w:val="both"/>
        <w:rPr>
          <w:rFonts w:ascii="Arial Narrow" w:hAnsi="Arial Narrow" w:cs="Arial Narrow"/>
          <w:sz w:val="23"/>
          <w:szCs w:val="23"/>
        </w:rPr>
      </w:pPr>
      <w:r w:rsidRPr="00F06F07">
        <w:rPr>
          <w:rFonts w:ascii="Arial Narrow" w:hAnsi="Arial Narrow" w:cs="Arial Narrow"/>
          <w:sz w:val="23"/>
          <w:szCs w:val="23"/>
        </w:rPr>
        <w:t>VP = Valor da parcela a ser paga.</w:t>
      </w:r>
    </w:p>
    <w:p w:rsidR="000E25E8" w:rsidRPr="00F06F07" w:rsidRDefault="000E25E8" w:rsidP="00DC6B1D">
      <w:pPr>
        <w:tabs>
          <w:tab w:val="left" w:pos="1701"/>
        </w:tabs>
        <w:spacing w:before="120" w:after="120"/>
        <w:ind w:left="425"/>
        <w:jc w:val="both"/>
        <w:rPr>
          <w:rFonts w:ascii="Arial Narrow" w:hAnsi="Arial Narrow" w:cs="Arial Narrow"/>
          <w:sz w:val="23"/>
          <w:szCs w:val="23"/>
        </w:rPr>
      </w:pPr>
      <w:r w:rsidRPr="00F06F07">
        <w:rPr>
          <w:rFonts w:ascii="Arial Narrow" w:hAnsi="Arial Narrow" w:cs="Arial Narrow"/>
          <w:snapToGrid w:val="0"/>
          <w:sz w:val="23"/>
          <w:szCs w:val="23"/>
        </w:rPr>
        <w:t xml:space="preserve">I = Índice de compensação financeira = </w:t>
      </w:r>
      <w:r w:rsidRPr="00F06F07">
        <w:rPr>
          <w:rFonts w:ascii="Arial Narrow" w:hAnsi="Arial Narrow" w:cs="Arial Narrow"/>
          <w:sz w:val="23"/>
          <w:szCs w:val="23"/>
        </w:rPr>
        <w:t>0,00016438, assim apurado:</w:t>
      </w:r>
    </w:p>
    <w:tbl>
      <w:tblPr>
        <w:tblW w:w="0" w:type="auto"/>
        <w:tblInd w:w="2" w:type="dxa"/>
        <w:tblLook w:val="00A0"/>
      </w:tblPr>
      <w:tblGrid>
        <w:gridCol w:w="2214"/>
        <w:gridCol w:w="446"/>
        <w:gridCol w:w="1276"/>
        <w:gridCol w:w="4926"/>
      </w:tblGrid>
      <w:tr w:rsidR="000E25E8" w:rsidRPr="00C92C8A">
        <w:tc>
          <w:tcPr>
            <w:tcW w:w="2214" w:type="dxa"/>
            <w:vMerge w:val="restart"/>
            <w:vAlign w:val="center"/>
          </w:tcPr>
          <w:p w:rsidR="000E25E8" w:rsidRPr="00237C82" w:rsidRDefault="000E25E8" w:rsidP="00237C82">
            <w:pPr>
              <w:tabs>
                <w:tab w:val="left" w:pos="1701"/>
              </w:tabs>
              <w:spacing w:before="120" w:after="120"/>
              <w:jc w:val="center"/>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I = (TX)</w:t>
            </w:r>
          </w:p>
        </w:tc>
        <w:tc>
          <w:tcPr>
            <w:tcW w:w="446" w:type="dxa"/>
            <w:vMerge w:val="restart"/>
            <w:vAlign w:val="center"/>
          </w:tcPr>
          <w:p w:rsidR="000E25E8" w:rsidRPr="00237C82" w:rsidRDefault="000E25E8" w:rsidP="00237C82">
            <w:pPr>
              <w:tabs>
                <w:tab w:val="left" w:pos="1701"/>
              </w:tabs>
              <w:spacing w:before="120" w:after="120"/>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 xml:space="preserve">I = </w:t>
            </w:r>
          </w:p>
        </w:tc>
        <w:tc>
          <w:tcPr>
            <w:tcW w:w="1276" w:type="dxa"/>
          </w:tcPr>
          <w:p w:rsidR="000E25E8" w:rsidRPr="00237C82" w:rsidRDefault="000E25E8" w:rsidP="00237C82">
            <w:pPr>
              <w:tabs>
                <w:tab w:val="left" w:pos="1701"/>
              </w:tabs>
              <w:spacing w:before="120" w:after="120"/>
              <w:jc w:val="center"/>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( 6 / 100 )</w:t>
            </w:r>
          </w:p>
        </w:tc>
        <w:tc>
          <w:tcPr>
            <w:tcW w:w="4926" w:type="dxa"/>
            <w:vMerge w:val="restart"/>
            <w:vAlign w:val="center"/>
          </w:tcPr>
          <w:p w:rsidR="000E25E8" w:rsidRPr="00237C82" w:rsidRDefault="000E25E8" w:rsidP="00237C82">
            <w:pPr>
              <w:tabs>
                <w:tab w:val="left" w:pos="1701"/>
              </w:tabs>
              <w:spacing w:before="120" w:after="120"/>
              <w:ind w:left="742"/>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I = 0,00016438</w:t>
            </w:r>
          </w:p>
          <w:p w:rsidR="000E25E8" w:rsidRPr="00237C82" w:rsidRDefault="000E25E8" w:rsidP="00237C82">
            <w:pPr>
              <w:tabs>
                <w:tab w:val="left" w:pos="1701"/>
              </w:tabs>
              <w:spacing w:before="120" w:after="120"/>
              <w:ind w:left="742"/>
              <w:rPr>
                <w:rFonts w:ascii="Arial Narrow" w:eastAsia="MS Mincho" w:hAnsi="Arial Narrow" w:cs="Arial Narrow"/>
                <w:sz w:val="23"/>
                <w:szCs w:val="23"/>
                <w:lang w:eastAsia="en-US"/>
              </w:rPr>
            </w:pPr>
            <w:r w:rsidRPr="00237C82">
              <w:rPr>
                <w:rFonts w:ascii="Arial Narrow" w:eastAsia="MS Mincho" w:hAnsi="Arial Narrow" w:cs="Arial Narrow"/>
                <w:sz w:val="23"/>
                <w:szCs w:val="23"/>
                <w:lang w:eastAsia="en-US"/>
              </w:rPr>
              <w:t>TX = Percentual da taxa anual = 6%</w:t>
            </w:r>
          </w:p>
        </w:tc>
      </w:tr>
      <w:tr w:rsidR="000E25E8" w:rsidRPr="00C92C8A">
        <w:tc>
          <w:tcPr>
            <w:tcW w:w="2214" w:type="dxa"/>
            <w:vAlign w:val="center"/>
          </w:tcPr>
          <w:p w:rsidR="000E25E8" w:rsidRPr="00237C82" w:rsidRDefault="000E25E8" w:rsidP="00237C82">
            <w:pPr>
              <w:tabs>
                <w:tab w:val="left" w:pos="1701"/>
              </w:tabs>
              <w:spacing w:before="120" w:after="120"/>
              <w:jc w:val="center"/>
              <w:rPr>
                <w:rFonts w:ascii="Arial Narrow" w:eastAsia="MS Mincho" w:hAnsi="Arial Narrow"/>
                <w:sz w:val="23"/>
                <w:szCs w:val="23"/>
                <w:lang w:eastAsia="en-US"/>
              </w:rPr>
            </w:pPr>
          </w:p>
        </w:tc>
        <w:tc>
          <w:tcPr>
            <w:tcW w:w="446" w:type="dxa"/>
            <w:vAlign w:val="center"/>
          </w:tcPr>
          <w:p w:rsidR="000E25E8" w:rsidRPr="00237C82" w:rsidRDefault="000E25E8" w:rsidP="00237C82">
            <w:pPr>
              <w:tabs>
                <w:tab w:val="left" w:pos="1701"/>
              </w:tabs>
              <w:spacing w:before="120" w:after="120"/>
              <w:rPr>
                <w:rFonts w:ascii="Arial Narrow" w:eastAsia="MS Mincho" w:hAnsi="Arial Narrow"/>
                <w:sz w:val="23"/>
                <w:szCs w:val="23"/>
                <w:lang w:eastAsia="en-US"/>
              </w:rPr>
            </w:pPr>
          </w:p>
        </w:tc>
        <w:tc>
          <w:tcPr>
            <w:tcW w:w="1276" w:type="dxa"/>
            <w:tcBorders>
              <w:bottom w:val="single" w:sz="4" w:space="0" w:color="auto"/>
            </w:tcBorders>
          </w:tcPr>
          <w:p w:rsidR="000E25E8" w:rsidRPr="00237C82" w:rsidRDefault="000E25E8" w:rsidP="00237C82">
            <w:pPr>
              <w:tabs>
                <w:tab w:val="left" w:pos="1701"/>
              </w:tabs>
              <w:spacing w:before="120" w:after="120"/>
              <w:jc w:val="center"/>
              <w:rPr>
                <w:rFonts w:ascii="Arial Narrow" w:eastAsia="MS Mincho" w:hAnsi="Arial Narrow"/>
                <w:sz w:val="23"/>
                <w:szCs w:val="23"/>
                <w:lang w:eastAsia="en-US"/>
              </w:rPr>
            </w:pPr>
          </w:p>
        </w:tc>
        <w:tc>
          <w:tcPr>
            <w:tcW w:w="4926" w:type="dxa"/>
            <w:vAlign w:val="center"/>
          </w:tcPr>
          <w:p w:rsidR="000E25E8" w:rsidRPr="00237C82" w:rsidRDefault="000E25E8" w:rsidP="00237C82">
            <w:pPr>
              <w:tabs>
                <w:tab w:val="left" w:pos="1701"/>
              </w:tabs>
              <w:spacing w:before="120" w:after="120"/>
              <w:ind w:left="742"/>
              <w:rPr>
                <w:rFonts w:ascii="Arial Narrow" w:eastAsia="MS Mincho" w:hAnsi="Arial Narrow"/>
                <w:sz w:val="23"/>
                <w:szCs w:val="23"/>
                <w:lang w:eastAsia="en-US"/>
              </w:rPr>
            </w:pPr>
          </w:p>
        </w:tc>
      </w:tr>
    </w:tbl>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CLÁUSULA SEXTA – REPACTUAÇÃO E DO REAJUSTE</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Visando à adequação aos novos preços praticados no mercado, desde que solicitado pela CONTRATADA e observado o interregno mínimo de 1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O interregno mínimo de 1 (um) ano para a primeira repactuação será contado:</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Para os demais custos, sujeitos à variação de preços do mercado: a partir da data limite para apresentação das propostas constante do Edital.</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Caso a CONTRATADA não solicite a repactuação tempestivamente, dentro do prazo acima fixado, ocorrerá a preclusão do direito à repactuação.</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Nessas condições, se a vigência do contrato tiver sido prorrogada, nova repactuação só poderá ser pleiteada após o decurso de novo interregno mínimo de 1 (um) ano, contado:</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da vigência do acordo, dissídio ou convenção coletiva anterior, em relação aos custos decorrentes de mão de obra;</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do último reajuste aprovado por autoridade governamental ou realizado por determinação legal ou normativa, para os insumos discriminados na planilha de custos e formação de preços que estejam diretamente vinculados ao valor de preço público (tarifa);</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do dia em que se completou um ou mais anos da apresentação da proposta, em relação aos custos sujeitos à variação de preços do mercado;</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 xml:space="preserve">É vedada a inclusão, por ocasião da repactuação, de benefícios não previstos na proposta inicial, exceto quando se tornarem obrigatórios por força de instrumento legal, sentença normativa, acordo coletivo ou convenção coletiva. </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A CONTRATANTE não se vincula às disposições contidas em acordos e convenções coletivas que não tratem de matéria trabalhista.</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Quando a repactuação referir-se aos demais custos, a CONTRATADA demonstrará a variação por meio de Planilha de Custos e Formação de Preços e comprovará o aumento dos preços de mercado dos itens abrangidos, considerando-se:</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Os preços praticados no mercado ou em outros contratos da Administração;</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As particularidades do contrato em vigência;</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A nova planilha com variação dos custos apresentados;</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Indicadores setoriais, tabelas de fabricantes, valores oficiais de referência, tarifas públicas ou outros equivalentes;</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Índice específico, setorial ou geral, que retrate a variação dos preços relativos a alguma parcela dos custos dos serviços, desde que devidamente individualizada na Planilha de Custos e Formação de Preços da Contratada.</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A CONTRATANTE poderá realizar diligências para conferir a variação de custos alegada pela CONTRATADA.</w:t>
      </w:r>
    </w:p>
    <w:p w:rsidR="000E25E8" w:rsidRPr="00C92C8A" w:rsidRDefault="000E25E8" w:rsidP="00EA37D2">
      <w:pPr>
        <w:numPr>
          <w:ilvl w:val="3"/>
          <w:numId w:val="6"/>
        </w:numPr>
        <w:spacing w:before="120" w:after="120" w:line="360" w:lineRule="auto"/>
        <w:ind w:left="1418"/>
        <w:jc w:val="both"/>
        <w:rPr>
          <w:rFonts w:ascii="Arial Narrow" w:hAnsi="Arial Narrow" w:cs="Arial Narrow"/>
          <w:sz w:val="23"/>
          <w:szCs w:val="23"/>
        </w:rPr>
      </w:pPr>
      <w:r w:rsidRPr="00C92C8A">
        <w:rPr>
          <w:rFonts w:ascii="Arial Narrow" w:hAnsi="Arial Narrow" w:cs="Arial Narrow"/>
          <w:sz w:val="23"/>
          <w:szCs w:val="23"/>
        </w:rPr>
        <w:t xml:space="preserve">  A decisão da UFBA sobre o pedido de repactuação deve ocorrer no prazo máximo de 60 (sessenta) dias, contados da solicitação e da entrega dos comprovantes de variação dos custos.</w:t>
      </w:r>
    </w:p>
    <w:p w:rsidR="000E25E8" w:rsidRPr="00C92C8A" w:rsidRDefault="000E25E8" w:rsidP="00EA37D2">
      <w:pPr>
        <w:numPr>
          <w:ilvl w:val="3"/>
          <w:numId w:val="6"/>
        </w:numPr>
        <w:spacing w:before="120" w:after="120" w:line="360" w:lineRule="auto"/>
        <w:ind w:left="1843"/>
        <w:jc w:val="both"/>
        <w:rPr>
          <w:rFonts w:ascii="Arial Narrow" w:hAnsi="Arial Narrow" w:cs="Arial Narrow"/>
          <w:sz w:val="23"/>
          <w:szCs w:val="23"/>
        </w:rPr>
      </w:pPr>
      <w:r w:rsidRPr="00C92C8A">
        <w:rPr>
          <w:rFonts w:ascii="Arial Narrow" w:hAnsi="Arial Narrow" w:cs="Arial Narrow"/>
          <w:sz w:val="23"/>
          <w:szCs w:val="23"/>
        </w:rPr>
        <w:t xml:space="preserve"> O prazo referido no subitem anterior fica suspenso enquanto a CONTRATADA não cumprir os atos ou apresentar a documentação solicitada pela UFBA para a comprovação da variação dos custos.</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Os novos valores contratuais decorrentes das repactuações terão suas vigências iniciadas observando-se o seguinte:</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A partir da ocorrência do fato gerador que deu causa à repactuação;</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Em data futura, desde que acordada entre as partes, sem prejuízo da contagem de periodicidade para concessão das próximas repactuações futuras; ou</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Os efeitos financeiros da repactuação ficarão restritos exclusivamente aos itens que a motivaram, e apenas em relação à diferença porventura existente.</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A decisão sobre o pedido de repactuação deve ser feita no prazo máximo de sessenta dias, contados a partir da solicitação e da entrega dos comprovantes de variação dos custos.</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O prazo referido no subitem anterior ficará suspenso enquanto a CONTRATADA não cumprir os atos ou apresentar a documentação solicitada pela CONTRATANTE para a comprovação da variação dos custos.</w:t>
      </w:r>
    </w:p>
    <w:p w:rsidR="000E25E8"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As repactuações e o reajuste do contrato serão formalizadas por meio de apostilamento, exceto quando coincidirem com a prorrogação contratual, caso em que deverão ser formalizadas por aditamento ao contrato.</w:t>
      </w:r>
    </w:p>
    <w:p w:rsidR="000E25E8" w:rsidRPr="002F3FDA" w:rsidRDefault="000E25E8" w:rsidP="002F3FDA">
      <w:pPr>
        <w:pStyle w:val="Nivel1"/>
        <w:numPr>
          <w:ilvl w:val="0"/>
          <w:numId w:val="6"/>
        </w:numPr>
        <w:spacing w:before="0"/>
        <w:ind w:left="0" w:firstLine="0"/>
        <w:rPr>
          <w:rFonts w:ascii="Arial Narrow" w:hAnsi="Arial Narrow" w:cs="Arial Narrow"/>
          <w:sz w:val="23"/>
          <w:szCs w:val="23"/>
        </w:rPr>
      </w:pPr>
      <w:r w:rsidRPr="002F3FDA">
        <w:rPr>
          <w:rFonts w:ascii="Arial Narrow" w:hAnsi="Arial Narrow" w:cs="Arial Narrow"/>
          <w:color w:val="auto"/>
          <w:sz w:val="23"/>
          <w:szCs w:val="23"/>
          <w:shd w:val="clear" w:color="auto" w:fill="BFBFBF"/>
        </w:rPr>
        <w:t>CLÁUSULA SÉTIMA - D</w:t>
      </w:r>
      <w:r w:rsidRPr="002F3FDA">
        <w:rPr>
          <w:rFonts w:ascii="Arial Narrow" w:hAnsi="Arial Narrow" w:cs="Arial Narrow"/>
          <w:sz w:val="23"/>
          <w:szCs w:val="23"/>
          <w:shd w:val="clear" w:color="auto" w:fill="BFBFBF"/>
        </w:rPr>
        <w:t>O ADICIONAL DE INSALUBRIDADE E PERICULOSIDADE</w:t>
      </w:r>
    </w:p>
    <w:p w:rsidR="000E25E8" w:rsidRPr="00C2077D" w:rsidRDefault="000E25E8" w:rsidP="00A551BD">
      <w:pPr>
        <w:pStyle w:val="Nivel1"/>
        <w:numPr>
          <w:ilvl w:val="1"/>
          <w:numId w:val="6"/>
        </w:numPr>
        <w:spacing w:before="0" w:line="360" w:lineRule="auto"/>
        <w:ind w:firstLine="0"/>
        <w:rPr>
          <w:rFonts w:ascii="Arial Narrow" w:hAnsi="Arial Narrow" w:cs="Arial Narrow"/>
          <w:b w:val="0"/>
          <w:bCs w:val="0"/>
          <w:sz w:val="23"/>
          <w:szCs w:val="23"/>
        </w:rPr>
      </w:pPr>
      <w:r w:rsidRPr="00C2077D">
        <w:rPr>
          <w:rFonts w:ascii="Arial Narrow" w:hAnsi="Arial Narrow" w:cs="Arial Narrow"/>
          <w:b w:val="0"/>
          <w:bCs w:val="0"/>
          <w:sz w:val="23"/>
          <w:szCs w:val="23"/>
        </w:rPr>
        <w:t xml:space="preserve">Fica estabelecido que, o pagamento de adicional de insalubridade ou periculosidade, será devido nos casos em que o laudo pericial emitido por profissionais ou entidades devidamente credenciadas pelo Ministério do Trabalho, comprovar que o trabalho é realizado em condições e locais insalubres ou perigosos, nos termos da legislação vigente, bem como se a atividade apontada como insalubre ou em condições de periculosidade consta na relação da NR-15 e NR-16, ambas do Ministério do Trabalho. </w:t>
      </w:r>
    </w:p>
    <w:p w:rsidR="000E25E8" w:rsidRPr="00C92C8A" w:rsidRDefault="000E25E8" w:rsidP="002F3FDA">
      <w:pPr>
        <w:numPr>
          <w:ilvl w:val="2"/>
          <w:numId w:val="6"/>
        </w:numPr>
        <w:spacing w:before="120" w:line="360" w:lineRule="auto"/>
        <w:jc w:val="both"/>
        <w:rPr>
          <w:rFonts w:ascii="Arial Narrow" w:hAnsi="Arial Narrow" w:cs="Arial Narrow"/>
          <w:sz w:val="23"/>
          <w:szCs w:val="23"/>
        </w:rPr>
      </w:pPr>
      <w:r w:rsidRPr="00C2077D">
        <w:rPr>
          <w:rFonts w:ascii="Arial Narrow" w:hAnsi="Arial Narrow" w:cs="Arial Narrow"/>
          <w:sz w:val="23"/>
          <w:szCs w:val="23"/>
        </w:rPr>
        <w:t>Constatada a incidência</w:t>
      </w:r>
      <w:r w:rsidRPr="002F3FDA">
        <w:rPr>
          <w:rFonts w:ascii="Arial Narrow" w:hAnsi="Arial Narrow" w:cs="Arial Narrow"/>
          <w:sz w:val="23"/>
          <w:szCs w:val="23"/>
        </w:rPr>
        <w:t xml:space="preserve"> do adicional, a empresa fica obrigada a pagá-lo a todos os empregados envolvidos na prestação dos serviços desde o início de sua execução, e, nesse caso, também haverá direito à revisão dos preços, na forma do art. 65 inc. II, alínea “d” da Lei 8.666/93</w:t>
      </w:r>
      <w:r>
        <w:rPr>
          <w:rFonts w:ascii="Arial Narrow" w:hAnsi="Arial Narrow" w:cs="Arial Narrow"/>
          <w:b/>
          <w:bCs/>
          <w:sz w:val="23"/>
          <w:szCs w:val="23"/>
        </w:rPr>
        <w:t>.</w:t>
      </w: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 xml:space="preserve">CLÁUSULA </w:t>
      </w:r>
      <w:r>
        <w:rPr>
          <w:rFonts w:ascii="Arial Narrow" w:hAnsi="Arial Narrow" w:cs="Arial Narrow"/>
          <w:color w:val="auto"/>
          <w:sz w:val="23"/>
          <w:szCs w:val="23"/>
        </w:rPr>
        <w:t xml:space="preserve">OITAVA </w:t>
      </w:r>
      <w:r w:rsidRPr="00C92C8A">
        <w:rPr>
          <w:rFonts w:ascii="Arial Narrow" w:hAnsi="Arial Narrow" w:cs="Arial Narrow"/>
          <w:color w:val="auto"/>
          <w:sz w:val="23"/>
          <w:szCs w:val="23"/>
        </w:rPr>
        <w:t>– GARANTIA DE EXECUÇÃO</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Para assinatura do Termo de Contrato, o adjudicatário, prestará garantia no valor correspondente a 5% (cinco por cento) do valor do Contrato, que será liberada de acordo com as condições previstas neste Edital, conforme disposto no art. 56 da Lei nº 8.666, de 1993, desde que cumpridas as obrigações contratuais.</w:t>
      </w:r>
    </w:p>
    <w:p w:rsidR="000E25E8" w:rsidRPr="00C92C8A" w:rsidRDefault="000E25E8" w:rsidP="00EA37D2">
      <w:pPr>
        <w:numPr>
          <w:ilvl w:val="1"/>
          <w:numId w:val="6"/>
        </w:numPr>
        <w:spacing w:before="120" w:after="120" w:line="360" w:lineRule="auto"/>
        <w:jc w:val="both"/>
        <w:rPr>
          <w:rFonts w:ascii="Arial Narrow" w:hAnsi="Arial Narrow" w:cs="Arial Narrow"/>
          <w:b/>
          <w:bCs/>
          <w:sz w:val="23"/>
          <w:szCs w:val="23"/>
        </w:rPr>
      </w:pPr>
      <w:r w:rsidRPr="00C92C8A">
        <w:rPr>
          <w:rFonts w:ascii="Arial Narrow" w:hAnsi="Arial Narrow" w:cs="Arial Narrow"/>
          <w:sz w:val="23"/>
          <w:szCs w:val="23"/>
        </w:rPr>
        <w:t xml:space="preserve">A validade da garantia, qualquer que seja a modalidade escolhida, deverá abranger um </w:t>
      </w:r>
      <w:r w:rsidRPr="00C92C8A">
        <w:rPr>
          <w:rFonts w:ascii="Arial Narrow" w:hAnsi="Arial Narrow" w:cs="Arial Narrow"/>
          <w:b/>
          <w:bCs/>
          <w:sz w:val="23"/>
          <w:szCs w:val="23"/>
        </w:rPr>
        <w:t>período de mais 3 (três) meses após o término da vigência contratual.</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 xml:space="preserve">A garantia assegurará, qualquer que seja a modalidade escolhida, o pagamento de: </w:t>
      </w:r>
    </w:p>
    <w:p w:rsidR="000E25E8" w:rsidRPr="00C92C8A"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 xml:space="preserve">Prejuízos advindos do não cumprimento do objeto do contrato; </w:t>
      </w:r>
    </w:p>
    <w:p w:rsidR="000E25E8" w:rsidRPr="00C92C8A"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Prejuízos diretos causados à Administração decorrentes de culpa ou dolo durante a execução do contrato;</w:t>
      </w:r>
    </w:p>
    <w:p w:rsidR="000E25E8" w:rsidRPr="00C92C8A"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 xml:space="preserve">Multas moratórias e punitivas aplicadas pela Administração à contratada; e  </w:t>
      </w:r>
    </w:p>
    <w:p w:rsidR="000E25E8" w:rsidRPr="00C92C8A"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Obrigações trabalhistas e previdenciárias de qualquer natureza, não adimplidas pela contratada, quando couber.</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A modalidade seguro-garantia somente será aceita se contemplar todos os eventos indicados no item anterior, mencionados no art. 19, XIX, b da IN SLTI/MPOG 02/2008, observada a legislação que rege a matéria.</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 xml:space="preserve">A garantia em dinheiro deverá ser efetuada em favor da Contratante, em conta específica na Caixa Econômica Federal </w:t>
      </w:r>
      <w:r w:rsidRPr="00C92C8A">
        <w:rPr>
          <w:rFonts w:ascii="Arial Narrow" w:hAnsi="Arial Narrow" w:cs="Arial Narrow"/>
          <w:b/>
          <w:bCs/>
          <w:sz w:val="23"/>
          <w:szCs w:val="23"/>
          <w:u w:val="single"/>
        </w:rPr>
        <w:t>(agência Ondina – Salvador/Ba)</w:t>
      </w:r>
      <w:r w:rsidRPr="00C92C8A">
        <w:rPr>
          <w:rFonts w:ascii="Arial Narrow" w:hAnsi="Arial Narrow" w:cs="Arial Narrow"/>
          <w:sz w:val="23"/>
          <w:szCs w:val="23"/>
        </w:rPr>
        <w:t xml:space="preserve">, com correção monetária. </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lang w:eastAsia="en-US"/>
        </w:rPr>
        <w:t>No caso de alteração do valor do contrato, ou prorrogação de sua vigência, a garantia deverá ser readequada ou renovada nas mesmas condições.</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Se o valor da garantia for utilizado total ou parcialmente em pagamento de qualquer obrigação, a Contratada obriga-se a fazer a respectiva reposição no prazo máximo de 05 (cinco) dias úteis, contados da data em que for notificada.</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A Contratante executará a garantia na forma prevista na legislação que rege a matéria.</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 xml:space="preserve">Após a execução do contrato, será verificado o pagamento das verbas rescisórias decorrentes da contratação, ou a realocação dos empregados da Contratada em outra atividade de prestação de serviços, sem que ocorra a interrupção dos respectivos contratos de trabalho. </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Caso a Contratada não logre efetuar uma das comprovações acima indicadas até o fim do segundo mês após o encerramento da vigência contratual, a Contratante poderá utilizar o valor da garantia prestada e dos valores das faturas correspondentes a 1 (um) mês de serviços para realizar o pagamento direto das verbas rescisórias aos trabalhadores alocados na execução contratual, conforme arts. 19-A e 35 da Instrução Normativa SLTI/MPOG n° 2, de 2008, conforme obrigação assumida pela contratada.</w:t>
      </w:r>
    </w:p>
    <w:p w:rsidR="000E25E8" w:rsidRPr="00C92C8A" w:rsidRDefault="000E25E8" w:rsidP="00EA37D2">
      <w:pPr>
        <w:numPr>
          <w:ilvl w:val="1"/>
          <w:numId w:val="6"/>
        </w:numPr>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Será considerada extinta a garantia:</w:t>
      </w:r>
    </w:p>
    <w:p w:rsidR="000E25E8" w:rsidRPr="00C92C8A"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0E25E8" w:rsidRPr="00C92C8A"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 xml:space="preserve"> No prazo de três meses após o término da vigência, caso a Contratante não comunique a ocorrência de sinistros.</w:t>
      </w:r>
    </w:p>
    <w:p w:rsidR="000E25E8" w:rsidRPr="00C92C8A" w:rsidRDefault="000E25E8" w:rsidP="00EA37D2">
      <w:pPr>
        <w:numPr>
          <w:ilvl w:val="2"/>
          <w:numId w:val="6"/>
        </w:numPr>
        <w:tabs>
          <w:tab w:val="left" w:pos="1440"/>
        </w:tabs>
        <w:autoSpaceDE w:val="0"/>
        <w:snapToGrid w:val="0"/>
        <w:spacing w:before="120" w:after="120" w:line="360" w:lineRule="auto"/>
        <w:jc w:val="both"/>
        <w:rPr>
          <w:rFonts w:ascii="Arial Narrow" w:hAnsi="Arial Narrow" w:cs="Arial Narrow"/>
          <w:sz w:val="23"/>
          <w:szCs w:val="23"/>
        </w:rPr>
      </w:pPr>
      <w:r w:rsidRPr="00C92C8A">
        <w:rPr>
          <w:rFonts w:ascii="Arial Narrow" w:hAnsi="Arial Narrow" w:cs="Arial Narrow"/>
          <w:sz w:val="23"/>
          <w:szCs w:val="23"/>
        </w:rPr>
        <w:t xml:space="preserve">A garantia prevista em edital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art. 19-A, inciso IV, da Instrução Normativa SLTI/MPOG n° 2, de 2008, observada a legislação que rege a matéria. </w:t>
      </w:r>
    </w:p>
    <w:p w:rsidR="000E25E8" w:rsidRPr="00C92C8A" w:rsidRDefault="000E25E8" w:rsidP="00EA37D2">
      <w:pPr>
        <w:pStyle w:val="Nivel01Titulo"/>
        <w:numPr>
          <w:ilvl w:val="0"/>
          <w:numId w:val="6"/>
        </w:numPr>
        <w:shd w:val="clear" w:color="auto" w:fill="BFBFBF"/>
        <w:spacing w:line="360" w:lineRule="auto"/>
        <w:ind w:left="0" w:firstLine="0"/>
        <w:rPr>
          <w:rFonts w:ascii="Arial Narrow" w:hAnsi="Arial Narrow" w:cs="Arial Narrow"/>
          <w:color w:val="auto"/>
          <w:sz w:val="23"/>
          <w:szCs w:val="23"/>
        </w:rPr>
      </w:pPr>
      <w:r w:rsidRPr="00C92C8A">
        <w:rPr>
          <w:rFonts w:ascii="Arial Narrow" w:hAnsi="Arial Narrow" w:cs="Arial Narrow"/>
          <w:color w:val="auto"/>
          <w:sz w:val="23"/>
          <w:szCs w:val="23"/>
        </w:rPr>
        <w:t xml:space="preserve">CLÁUSULA </w:t>
      </w:r>
      <w:r>
        <w:rPr>
          <w:rFonts w:ascii="Arial Narrow" w:hAnsi="Arial Narrow" w:cs="Arial Narrow"/>
          <w:color w:val="auto"/>
          <w:sz w:val="23"/>
          <w:szCs w:val="23"/>
        </w:rPr>
        <w:t>NONA</w:t>
      </w:r>
      <w:r w:rsidRPr="00C92C8A">
        <w:rPr>
          <w:rFonts w:ascii="Arial Narrow" w:hAnsi="Arial Narrow" w:cs="Arial Narrow"/>
          <w:color w:val="auto"/>
          <w:sz w:val="23"/>
          <w:szCs w:val="23"/>
        </w:rPr>
        <w:t xml:space="preserve"> – REGIME DE EXECUÇÃO DOS SERVIÇOS E FISCALIZAÇÃO</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O regime de execução dos serviços a serem executados pela CONTRATADA, os materiais que serão empregados e a fiscalização pela CONTRATANTE são aqueles previstos no Termo de Referência, anexo do Edital.</w:t>
      </w: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 xml:space="preserve">CLÁUSULA </w:t>
      </w:r>
      <w:r>
        <w:rPr>
          <w:rFonts w:ascii="Arial Narrow" w:hAnsi="Arial Narrow" w:cs="Arial Narrow"/>
          <w:color w:val="auto"/>
          <w:sz w:val="23"/>
          <w:szCs w:val="23"/>
        </w:rPr>
        <w:t>DÉCIMA</w:t>
      </w:r>
      <w:r w:rsidRPr="00C92C8A">
        <w:rPr>
          <w:rFonts w:ascii="Arial Narrow" w:hAnsi="Arial Narrow" w:cs="Arial Narrow"/>
          <w:color w:val="auto"/>
          <w:sz w:val="23"/>
          <w:szCs w:val="23"/>
        </w:rPr>
        <w:t>– OBRIGAÇÕES DA CONTRATANTE E DA CONTRATADA</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As obrigações da CONTRATANTE e da CONTRATADA são aquelas previstas no Termo de Referência, anexo do Edital.</w:t>
      </w:r>
    </w:p>
    <w:p w:rsidR="000E25E8" w:rsidRPr="00C92C8A" w:rsidRDefault="000E25E8" w:rsidP="00EA37D2">
      <w:pPr>
        <w:pStyle w:val="Nivel01Titulo"/>
        <w:numPr>
          <w:ilvl w:val="0"/>
          <w:numId w:val="6"/>
        </w:numPr>
        <w:shd w:val="clear" w:color="auto" w:fill="BFBFBF"/>
        <w:spacing w:line="276" w:lineRule="auto"/>
        <w:rPr>
          <w:rFonts w:ascii="Arial Narrow" w:hAnsi="Arial Narrow" w:cs="Arial Narrow"/>
          <w:color w:val="auto"/>
          <w:sz w:val="23"/>
          <w:szCs w:val="23"/>
        </w:rPr>
      </w:pPr>
      <w:r w:rsidRPr="00C92C8A">
        <w:rPr>
          <w:rFonts w:ascii="Arial Narrow" w:hAnsi="Arial Narrow" w:cs="Arial Narrow"/>
          <w:color w:val="auto"/>
          <w:sz w:val="23"/>
          <w:szCs w:val="23"/>
        </w:rPr>
        <w:t xml:space="preserve">CLÁUSULA DÉCIMA </w:t>
      </w:r>
      <w:r>
        <w:rPr>
          <w:rFonts w:ascii="Arial Narrow" w:hAnsi="Arial Narrow" w:cs="Arial Narrow"/>
          <w:color w:val="auto"/>
          <w:sz w:val="23"/>
          <w:szCs w:val="23"/>
        </w:rPr>
        <w:t>PRIMEIRA</w:t>
      </w:r>
      <w:r w:rsidRPr="00C92C8A">
        <w:rPr>
          <w:rFonts w:ascii="Arial Narrow" w:hAnsi="Arial Narrow" w:cs="Arial Narrow"/>
          <w:color w:val="auto"/>
          <w:sz w:val="23"/>
          <w:szCs w:val="23"/>
        </w:rPr>
        <w:t>– SANÇÕES ADMINISTRATIVAS.</w:t>
      </w:r>
    </w:p>
    <w:p w:rsidR="000E25E8" w:rsidRDefault="000E25E8" w:rsidP="00EA37D2">
      <w:pPr>
        <w:numPr>
          <w:ilvl w:val="1"/>
          <w:numId w:val="6"/>
        </w:numPr>
        <w:spacing w:before="120" w:after="120" w:line="276" w:lineRule="auto"/>
        <w:ind w:left="425"/>
        <w:jc w:val="both"/>
        <w:rPr>
          <w:rFonts w:ascii="Arial Narrow" w:hAnsi="Arial Narrow" w:cs="Arial Narrow"/>
          <w:sz w:val="23"/>
          <w:szCs w:val="23"/>
        </w:rPr>
      </w:pPr>
      <w:r w:rsidRPr="00C92C8A">
        <w:rPr>
          <w:rFonts w:ascii="Arial Narrow" w:hAnsi="Arial Narrow" w:cs="Arial Narrow"/>
          <w:sz w:val="23"/>
          <w:szCs w:val="23"/>
        </w:rPr>
        <w:t>As sanções relacionadas à execução do contrato são aquelas previstas no Termo de Referência, anexo do Edital.</w:t>
      </w:r>
    </w:p>
    <w:p w:rsidR="000E25E8" w:rsidRDefault="000E25E8" w:rsidP="00350001">
      <w:pPr>
        <w:pStyle w:val="ListParagraph"/>
        <w:numPr>
          <w:ilvl w:val="0"/>
          <w:numId w:val="6"/>
        </w:numPr>
        <w:tabs>
          <w:tab w:val="left" w:pos="709"/>
          <w:tab w:val="left" w:pos="1134"/>
        </w:tabs>
        <w:spacing w:line="276" w:lineRule="auto"/>
        <w:ind w:left="0"/>
        <w:jc w:val="both"/>
        <w:rPr>
          <w:rFonts w:ascii="Arial Narrow" w:hAnsi="Arial Narrow" w:cs="Arial Narrow"/>
          <w:b/>
          <w:bCs/>
          <w:sz w:val="23"/>
          <w:szCs w:val="23"/>
          <w:highlight w:val="lightGray"/>
        </w:rPr>
      </w:pPr>
      <w:r w:rsidRPr="002F3FDA">
        <w:rPr>
          <w:rFonts w:ascii="Arial Narrow" w:hAnsi="Arial Narrow" w:cs="Arial Narrow"/>
          <w:b/>
          <w:bCs/>
          <w:sz w:val="23"/>
          <w:szCs w:val="23"/>
          <w:highlight w:val="lightGray"/>
        </w:rPr>
        <w:t xml:space="preserve">CLÁUSULA DÉCIMA </w:t>
      </w:r>
      <w:r>
        <w:rPr>
          <w:rFonts w:ascii="Arial Narrow" w:hAnsi="Arial Narrow" w:cs="Arial Narrow"/>
          <w:b/>
          <w:bCs/>
          <w:sz w:val="23"/>
          <w:szCs w:val="23"/>
          <w:highlight w:val="lightGray"/>
        </w:rPr>
        <w:t>SEGUNDA -</w:t>
      </w:r>
      <w:r w:rsidRPr="002F3FDA">
        <w:rPr>
          <w:rFonts w:ascii="Arial Narrow" w:hAnsi="Arial Narrow" w:cs="Arial Narrow"/>
          <w:b/>
          <w:bCs/>
          <w:sz w:val="23"/>
          <w:szCs w:val="23"/>
          <w:highlight w:val="lightGray"/>
        </w:rPr>
        <w:t xml:space="preserve"> </w:t>
      </w:r>
      <w:r w:rsidRPr="00350001">
        <w:rPr>
          <w:rFonts w:ascii="Arial Narrow" w:hAnsi="Arial Narrow" w:cs="Arial Narrow"/>
          <w:b/>
          <w:bCs/>
          <w:sz w:val="23"/>
          <w:szCs w:val="23"/>
          <w:highlight w:val="lightGray"/>
        </w:rPr>
        <w:t>CRITÉRIO DE MEDIÇÃO DOS SERVIÇOS EXECUTADOS</w:t>
      </w:r>
    </w:p>
    <w:p w:rsidR="000E25E8" w:rsidRPr="00350001" w:rsidRDefault="000E25E8" w:rsidP="00350001">
      <w:pPr>
        <w:pStyle w:val="ListParagraph"/>
        <w:tabs>
          <w:tab w:val="left" w:pos="709"/>
          <w:tab w:val="left" w:pos="1134"/>
        </w:tabs>
        <w:spacing w:line="276" w:lineRule="auto"/>
        <w:ind w:left="0"/>
        <w:jc w:val="both"/>
        <w:rPr>
          <w:rFonts w:ascii="Arial Narrow" w:hAnsi="Arial Narrow" w:cs="Arial Narrow"/>
          <w:b/>
          <w:bCs/>
          <w:sz w:val="23"/>
          <w:szCs w:val="23"/>
          <w:highlight w:val="lightGray"/>
        </w:rPr>
      </w:pP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b/>
          <w:bCs/>
          <w:sz w:val="23"/>
          <w:szCs w:val="23"/>
        </w:rPr>
      </w:pPr>
      <w:r w:rsidRPr="000436CE">
        <w:rPr>
          <w:rFonts w:ascii="Arial Narrow" w:hAnsi="Arial Narrow" w:cs="Arial Narrow"/>
          <w:sz w:val="23"/>
          <w:szCs w:val="23"/>
        </w:rPr>
        <w:t>- As medições serão realizadas mensalmente, em intervalos de até 30 (trinta) dias corridos, exceto a medição inicial, que poderá ser realizada em intervalo menor, conforme for o caso.</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lang w:eastAsia="ar-SA"/>
        </w:rPr>
        <w:t xml:space="preserve">As medições </w:t>
      </w:r>
      <w:r w:rsidRPr="000436CE">
        <w:rPr>
          <w:rFonts w:ascii="Arial Narrow" w:hAnsi="Arial Narrow" w:cs="Arial Narrow"/>
          <w:sz w:val="23"/>
          <w:szCs w:val="23"/>
        </w:rPr>
        <w:t>serão realizadas mensalmente</w:t>
      </w:r>
      <w:r w:rsidRPr="000436CE">
        <w:rPr>
          <w:rFonts w:ascii="Arial Narrow" w:hAnsi="Arial Narrow" w:cs="Arial Narrow"/>
          <w:sz w:val="23"/>
          <w:szCs w:val="23"/>
          <w:lang w:eastAsia="ar-SA"/>
        </w:rPr>
        <w:t xml:space="preserve"> e fechadas no último dia útil do mês, englobando todos os serviços executados e aprovados pela Fiscalização dentro desse período. </w:t>
      </w:r>
    </w:p>
    <w:p w:rsidR="000E25E8" w:rsidRPr="000436CE" w:rsidRDefault="000E25E8" w:rsidP="00350001">
      <w:pPr>
        <w:pStyle w:val="ListParagraph"/>
        <w:tabs>
          <w:tab w:val="left" w:pos="709"/>
          <w:tab w:val="left" w:pos="1134"/>
        </w:tabs>
        <w:spacing w:line="360" w:lineRule="auto"/>
        <w:ind w:left="284"/>
        <w:jc w:val="both"/>
        <w:rPr>
          <w:rFonts w:ascii="Arial Narrow" w:hAnsi="Arial Narrow" w:cs="Arial Narrow"/>
          <w:sz w:val="23"/>
          <w:szCs w:val="23"/>
        </w:rPr>
      </w:pPr>
      <w:r w:rsidRPr="000436CE">
        <w:rPr>
          <w:rFonts w:ascii="Arial Narrow" w:hAnsi="Arial Narrow" w:cs="Arial Narrow"/>
          <w:sz w:val="23"/>
          <w:szCs w:val="23"/>
          <w:lang w:eastAsia="ar-SA"/>
        </w:rPr>
        <w:t>Os serviços executados no mês serão medidos pela relação entre as quantidades das Ordens de Serviços efetivamente executadas, e as Ordens de Serviços listadas e entregues a empresa pela Fiscalização até o período da medição. As Ordens de Serviços encaminhadas à empresa serão listadas através de relatórios expedidas pela Fiscalização.</w:t>
      </w:r>
    </w:p>
    <w:p w:rsidR="000E25E8" w:rsidRPr="000436CE" w:rsidRDefault="000E25E8" w:rsidP="00350001">
      <w:pPr>
        <w:pStyle w:val="ListParagraph"/>
        <w:numPr>
          <w:ilvl w:val="2"/>
          <w:numId w:val="6"/>
        </w:numPr>
        <w:tabs>
          <w:tab w:val="left" w:pos="709"/>
          <w:tab w:val="left" w:pos="1134"/>
        </w:tabs>
        <w:spacing w:line="360" w:lineRule="auto"/>
        <w:jc w:val="both"/>
        <w:rPr>
          <w:rFonts w:ascii="Arial Narrow" w:hAnsi="Arial Narrow" w:cs="Arial Narrow"/>
          <w:sz w:val="23"/>
          <w:szCs w:val="23"/>
        </w:rPr>
      </w:pPr>
      <w:r w:rsidRPr="000436CE">
        <w:rPr>
          <w:rFonts w:ascii="Arial Narrow" w:hAnsi="Arial Narrow" w:cs="Arial Narrow"/>
          <w:sz w:val="23"/>
          <w:szCs w:val="23"/>
        </w:rPr>
        <w:t>As ordens de serviços que não forem executadas por intercorrências da Contratante, não serão computadas para efeito de cálculo de medição no período;</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O Fiscal do contrato, até o 5º dia útil do mês subsequente ao medido, encaminhará ao representante da empresa contratada o relatório das ordens de serviços emitidas e executadas para que o mesmo possa elaborar e encaminhar a medição à Fiscalização para análise e atesto.</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 xml:space="preserve"> A Contratada dará entrada no protocolo da SUMAI até o 10º dia útil do mês seguinte, do boletim de medição dos serviços executados, em 02 (duas) vias impressas e 01 (uma) via em mídia de toda a medição, devendo estar acompanhada dos documentos mencionados no §1º do art. 36 da IN/SLTI nº 02, de 2008 e a IN 06, de 2013.</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A apresentação da medição após o 10º dia útil do mês seguinte, implicará na responsabilidade da Contratante pela perda do prazo para os pagamentos dos impostos sobre a Nota Fiscal emitida.</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As Medições mensais deverão ser apresentadas impressas e em mídia, constituídas pelos seguintes documentos:</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Ofício de encaminhamento da medição;</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 xml:space="preserve">Nota Fiscal/Fatura discriminando a que medição se refere e o seu valor; </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As Planilhas dos Boletins de Medição deverão conter a mão de obra, todos os serviços contratados e materiais fornecidos, os quais estão sendo pagos com o respectivo período de sua realização e a memória de cálculo detalhada;</w:t>
      </w:r>
    </w:p>
    <w:p w:rsidR="000E25E8" w:rsidRPr="000436CE" w:rsidRDefault="000E25E8" w:rsidP="00350001">
      <w:pPr>
        <w:pStyle w:val="ListParagraph"/>
        <w:numPr>
          <w:ilvl w:val="2"/>
          <w:numId w:val="6"/>
        </w:numPr>
        <w:tabs>
          <w:tab w:val="left" w:pos="709"/>
          <w:tab w:val="left" w:pos="1134"/>
        </w:tabs>
        <w:spacing w:line="360" w:lineRule="auto"/>
        <w:jc w:val="both"/>
        <w:rPr>
          <w:rFonts w:ascii="Arial Narrow" w:hAnsi="Arial Narrow" w:cs="Arial Narrow"/>
          <w:sz w:val="23"/>
          <w:szCs w:val="23"/>
        </w:rPr>
      </w:pPr>
      <w:r w:rsidRPr="000436CE">
        <w:rPr>
          <w:rFonts w:ascii="Arial Narrow" w:hAnsi="Arial Narrow" w:cs="Arial Narrow"/>
          <w:sz w:val="23"/>
          <w:szCs w:val="23"/>
        </w:rPr>
        <w:t>Os modelos dos Boletins de Medições serão apresentados e fornecidos a Contratada em reunião a ser marcada após a assinatura do contrato.</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Relatório totalizando os custos de todas as atividades executadas por unidade/órgão atendido;</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Relatório financeiro discriminando a mão de obra alocada, com os encargos trabalhistas, e os custos dos materiais com a lista de todos os materiais utilizados;</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Relatório fotográfico em papel timbrado da Contratada e folhas numeradas, informando todas as atividades executadas por unidade/órgão atendido, informando cada etapa correspondente e citando as ordens de serviços em cada uma das fotos, na quantidade suficiente que reflitam os itens medidos;</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 xml:space="preserve"> Juntamente com a primeira medição de serviços, a Contratada deverá apresentar comprovação de matrícula dos serviços contratados junto à Previdência Social, as ARTs dos engenheiros responsáveis pelos serviços executados, quando for o caso.</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A Fiscalização encaminhará os modelos de boletim de medição e de memória de cálculo a ser adotado e que deverão ser utilizados. Não será aceito planilhas fora do modelo encaminhado.</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 xml:space="preserve">Comprovante de procedência legal de produtos ou subprodutos florestais utilizados nas etapas executadas, quando for o caso; </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Fornecer mensalmente, ou sempre que for solicitada pela Contratante, cópia do SEFIP do mês anterior ao mês da medição, os comprovantes do cumprimento das obrigações previdenciárias (INSS), do Fundo de Garantia por Tempo de Serviço – FGTS, rescisão trabalhista com os devidos pagamentos e homologadas;</w:t>
      </w:r>
    </w:p>
    <w:p w:rsidR="000E25E8" w:rsidRPr="000436CE" w:rsidRDefault="000E25E8" w:rsidP="00350001">
      <w:pPr>
        <w:pStyle w:val="ListParagraph"/>
        <w:numPr>
          <w:ilvl w:val="1"/>
          <w:numId w:val="6"/>
        </w:numPr>
        <w:tabs>
          <w:tab w:val="left" w:pos="709"/>
          <w:tab w:val="left" w:pos="1134"/>
        </w:tabs>
        <w:spacing w:line="360" w:lineRule="auto"/>
        <w:ind w:left="0" w:firstLine="284"/>
        <w:jc w:val="both"/>
        <w:rPr>
          <w:rFonts w:ascii="Arial Narrow" w:hAnsi="Arial Narrow" w:cs="Arial Narrow"/>
          <w:sz w:val="23"/>
          <w:szCs w:val="23"/>
        </w:rPr>
      </w:pPr>
      <w:r w:rsidRPr="000436CE">
        <w:rPr>
          <w:rFonts w:ascii="Arial Narrow" w:hAnsi="Arial Narrow" w:cs="Arial Narrow"/>
          <w:sz w:val="23"/>
          <w:szCs w:val="23"/>
        </w:rPr>
        <w:t>Fornecer a folha de pagamento dos salários e benefícios dos empregados utilizados na execução dos serviços do mês anterior a medição, bem como o relatório de frequências biométrico individualizado;</w:t>
      </w:r>
    </w:p>
    <w:p w:rsidR="000E25E8" w:rsidRPr="000436CE" w:rsidRDefault="000E25E8" w:rsidP="00F827E2">
      <w:pPr>
        <w:pStyle w:val="ListParagraph"/>
        <w:numPr>
          <w:ilvl w:val="1"/>
          <w:numId w:val="6"/>
        </w:numPr>
        <w:tabs>
          <w:tab w:val="left" w:pos="709"/>
          <w:tab w:val="left" w:pos="1134"/>
        </w:tabs>
        <w:spacing w:line="360" w:lineRule="auto"/>
        <w:jc w:val="both"/>
        <w:rPr>
          <w:rFonts w:ascii="Arial Narrow" w:hAnsi="Arial Narrow" w:cs="Arial Narrow"/>
          <w:sz w:val="23"/>
          <w:szCs w:val="23"/>
        </w:rPr>
      </w:pPr>
      <w:r w:rsidRPr="000436CE">
        <w:rPr>
          <w:rFonts w:ascii="Arial Narrow" w:hAnsi="Arial Narrow" w:cs="Arial Narrow"/>
          <w:sz w:val="23"/>
          <w:szCs w:val="23"/>
        </w:rPr>
        <w:t xml:space="preserve"> A medição será efetuada conforme o progresso da execução dos serviços, pelo gestor do Contrato, segundo os serviços e quantitativos efetivamente realizados para as atividades demandadas pela fiscalização e mediante entrega por parte da Contratada da ordem de serviço devidamente preenchida, assinada e com o atesto do recebimento dos serviços pelo representante do Contratante lotado nas Unidades Administrativas onde serão executados os serviços de manutenção predial.</w:t>
      </w:r>
    </w:p>
    <w:p w:rsidR="000E25E8" w:rsidRPr="00C92C8A" w:rsidRDefault="000E25E8" w:rsidP="00EA37D2">
      <w:pPr>
        <w:pStyle w:val="Nivel01Titulo"/>
        <w:numPr>
          <w:ilvl w:val="0"/>
          <w:numId w:val="6"/>
        </w:numPr>
        <w:shd w:val="clear" w:color="auto" w:fill="BFBFBF"/>
        <w:spacing w:line="276" w:lineRule="auto"/>
        <w:rPr>
          <w:rFonts w:ascii="Arial Narrow" w:hAnsi="Arial Narrow" w:cs="Arial Narrow"/>
          <w:color w:val="auto"/>
          <w:sz w:val="23"/>
          <w:szCs w:val="23"/>
        </w:rPr>
      </w:pPr>
      <w:r>
        <w:rPr>
          <w:rFonts w:ascii="Arial Narrow" w:hAnsi="Arial Narrow" w:cs="Arial Narrow"/>
          <w:color w:val="auto"/>
          <w:sz w:val="23"/>
          <w:szCs w:val="23"/>
        </w:rPr>
        <w:t xml:space="preserve">CLÁUSULA DÉCIMA TERCEIRA </w:t>
      </w:r>
      <w:r w:rsidRPr="00C92C8A">
        <w:rPr>
          <w:rFonts w:ascii="Arial Narrow" w:hAnsi="Arial Narrow" w:cs="Arial Narrow"/>
          <w:color w:val="auto"/>
          <w:sz w:val="23"/>
          <w:szCs w:val="23"/>
        </w:rPr>
        <w:t xml:space="preserve"> – RESCISÃO</w:t>
      </w:r>
    </w:p>
    <w:p w:rsidR="000E25E8" w:rsidRPr="00C92C8A" w:rsidRDefault="000E25E8" w:rsidP="00EA37D2">
      <w:pPr>
        <w:numPr>
          <w:ilvl w:val="1"/>
          <w:numId w:val="6"/>
        </w:numPr>
        <w:spacing w:before="120" w:after="120" w:line="276" w:lineRule="auto"/>
        <w:ind w:left="425"/>
        <w:jc w:val="both"/>
        <w:rPr>
          <w:rFonts w:ascii="Arial Narrow" w:hAnsi="Arial Narrow" w:cs="Arial Narrow"/>
          <w:sz w:val="23"/>
          <w:szCs w:val="23"/>
        </w:rPr>
      </w:pPr>
      <w:r w:rsidRPr="00C92C8A">
        <w:rPr>
          <w:rFonts w:ascii="Arial Narrow" w:hAnsi="Arial Narrow" w:cs="Arial Narrow"/>
          <w:sz w:val="23"/>
          <w:szCs w:val="23"/>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0E25E8" w:rsidRPr="00C92C8A" w:rsidRDefault="000E25E8" w:rsidP="00EA37D2">
      <w:pPr>
        <w:numPr>
          <w:ilvl w:val="1"/>
          <w:numId w:val="6"/>
        </w:numPr>
        <w:spacing w:before="120" w:after="120" w:line="276" w:lineRule="auto"/>
        <w:ind w:left="425"/>
        <w:jc w:val="both"/>
        <w:rPr>
          <w:rFonts w:ascii="Arial Narrow" w:hAnsi="Arial Narrow" w:cs="Arial Narrow"/>
          <w:sz w:val="23"/>
          <w:szCs w:val="23"/>
        </w:rPr>
      </w:pPr>
      <w:r w:rsidRPr="00C92C8A">
        <w:rPr>
          <w:rFonts w:ascii="Arial Narrow" w:hAnsi="Arial Narrow" w:cs="Arial Narrow"/>
          <w:sz w:val="23"/>
          <w:szCs w:val="23"/>
        </w:rPr>
        <w:t>Os casos de rescisão contratual serão formalmente motivados, assegurando-se à CONTRATADA o direito à prévia e ampla defesa.</w:t>
      </w:r>
    </w:p>
    <w:p w:rsidR="000E25E8" w:rsidRPr="00C92C8A" w:rsidRDefault="000E25E8" w:rsidP="00EA37D2">
      <w:pPr>
        <w:numPr>
          <w:ilvl w:val="1"/>
          <w:numId w:val="6"/>
        </w:numPr>
        <w:spacing w:before="120" w:after="120" w:line="276" w:lineRule="auto"/>
        <w:ind w:left="425"/>
        <w:jc w:val="both"/>
        <w:rPr>
          <w:rFonts w:ascii="Arial Narrow" w:hAnsi="Arial Narrow" w:cs="Arial Narrow"/>
          <w:sz w:val="23"/>
          <w:szCs w:val="23"/>
        </w:rPr>
      </w:pPr>
      <w:r w:rsidRPr="00C92C8A">
        <w:rPr>
          <w:rFonts w:ascii="Arial Narrow" w:hAnsi="Arial Narrow" w:cs="Arial Narrow"/>
          <w:sz w:val="23"/>
          <w:szCs w:val="23"/>
        </w:rPr>
        <w:t>A CONTRATADA reconhece os direitos da CONTRATANTE em caso de rescisão administrativa prevista no art. 77 da Lei nº 8.666, de 1993.</w:t>
      </w:r>
    </w:p>
    <w:p w:rsidR="000E25E8" w:rsidRPr="00C92C8A" w:rsidRDefault="000E25E8" w:rsidP="00EA37D2">
      <w:pPr>
        <w:numPr>
          <w:ilvl w:val="1"/>
          <w:numId w:val="6"/>
        </w:numPr>
        <w:spacing w:before="120" w:after="120" w:line="276" w:lineRule="auto"/>
        <w:ind w:left="425"/>
        <w:jc w:val="both"/>
        <w:rPr>
          <w:rFonts w:ascii="Arial Narrow" w:hAnsi="Arial Narrow" w:cs="Arial Narrow"/>
          <w:sz w:val="23"/>
          <w:szCs w:val="23"/>
        </w:rPr>
      </w:pPr>
      <w:r w:rsidRPr="00C92C8A">
        <w:rPr>
          <w:rFonts w:ascii="Arial Narrow" w:hAnsi="Arial Narrow" w:cs="Arial Narrow"/>
          <w:sz w:val="23"/>
          <w:szCs w:val="23"/>
        </w:rPr>
        <w:t>O termo de rescisão, sempre que possível, será precedido:</w:t>
      </w:r>
    </w:p>
    <w:p w:rsidR="000E25E8" w:rsidRPr="00C92C8A" w:rsidRDefault="000E25E8" w:rsidP="00EA37D2">
      <w:pPr>
        <w:numPr>
          <w:ilvl w:val="2"/>
          <w:numId w:val="6"/>
        </w:numPr>
        <w:spacing w:before="120" w:after="120" w:line="276" w:lineRule="auto"/>
        <w:ind w:left="1134"/>
        <w:jc w:val="both"/>
        <w:rPr>
          <w:rFonts w:ascii="Arial Narrow" w:hAnsi="Arial Narrow" w:cs="Arial Narrow"/>
          <w:sz w:val="23"/>
          <w:szCs w:val="23"/>
        </w:rPr>
      </w:pPr>
      <w:r w:rsidRPr="00C92C8A">
        <w:rPr>
          <w:rFonts w:ascii="Arial Narrow" w:hAnsi="Arial Narrow" w:cs="Arial Narrow"/>
          <w:sz w:val="23"/>
          <w:szCs w:val="23"/>
        </w:rPr>
        <w:t>Balanço dos eventos contratuais já cumpridos ou parcialmente cumpridos;</w:t>
      </w:r>
    </w:p>
    <w:p w:rsidR="000E25E8" w:rsidRPr="00C92C8A" w:rsidRDefault="000E25E8" w:rsidP="00EA37D2">
      <w:pPr>
        <w:numPr>
          <w:ilvl w:val="2"/>
          <w:numId w:val="6"/>
        </w:numPr>
        <w:spacing w:before="120" w:after="120" w:line="276" w:lineRule="auto"/>
        <w:ind w:left="1134"/>
        <w:jc w:val="both"/>
        <w:rPr>
          <w:rFonts w:ascii="Arial Narrow" w:hAnsi="Arial Narrow" w:cs="Arial Narrow"/>
          <w:sz w:val="23"/>
          <w:szCs w:val="23"/>
        </w:rPr>
      </w:pPr>
      <w:r w:rsidRPr="00C92C8A">
        <w:rPr>
          <w:rFonts w:ascii="Arial Narrow" w:hAnsi="Arial Narrow" w:cs="Arial Narrow"/>
          <w:sz w:val="23"/>
          <w:szCs w:val="23"/>
        </w:rPr>
        <w:t>Relação dos pagamentos já efetuados e ainda devidos;</w:t>
      </w:r>
    </w:p>
    <w:p w:rsidR="000E25E8" w:rsidRPr="00C92C8A" w:rsidRDefault="000E25E8" w:rsidP="00EA37D2">
      <w:pPr>
        <w:numPr>
          <w:ilvl w:val="2"/>
          <w:numId w:val="6"/>
        </w:numPr>
        <w:spacing w:before="120" w:after="120" w:line="276" w:lineRule="auto"/>
        <w:ind w:left="1134"/>
        <w:jc w:val="both"/>
        <w:rPr>
          <w:rFonts w:ascii="Arial Narrow" w:hAnsi="Arial Narrow" w:cs="Arial Narrow"/>
          <w:sz w:val="23"/>
          <w:szCs w:val="23"/>
        </w:rPr>
      </w:pPr>
      <w:r w:rsidRPr="00C92C8A">
        <w:rPr>
          <w:rFonts w:ascii="Arial Narrow" w:hAnsi="Arial Narrow" w:cs="Arial Narrow"/>
          <w:sz w:val="23"/>
          <w:szCs w:val="23"/>
        </w:rPr>
        <w:t>Indenizações e multas.</w:t>
      </w: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Pr>
          <w:rFonts w:ascii="Arial Narrow" w:hAnsi="Arial Narrow" w:cs="Arial Narrow"/>
          <w:color w:val="auto"/>
          <w:sz w:val="23"/>
          <w:szCs w:val="23"/>
        </w:rPr>
        <w:t>CLÁUSULA DÉCIMA QUARTA</w:t>
      </w:r>
      <w:r w:rsidRPr="00C92C8A">
        <w:rPr>
          <w:rFonts w:ascii="Arial Narrow" w:hAnsi="Arial Narrow" w:cs="Arial Narrow"/>
          <w:color w:val="auto"/>
          <w:sz w:val="23"/>
          <w:szCs w:val="23"/>
        </w:rPr>
        <w:t xml:space="preserve"> – VEDAÇÕES</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É vedado à CONTRATADA:</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Caucionar ou utilizar este Termo de Contrato para qualquer operação financeira;</w:t>
      </w:r>
    </w:p>
    <w:p w:rsidR="000E25E8" w:rsidRPr="00C92C8A" w:rsidRDefault="000E25E8" w:rsidP="00EA37D2">
      <w:pPr>
        <w:numPr>
          <w:ilvl w:val="2"/>
          <w:numId w:val="6"/>
        </w:numPr>
        <w:spacing w:before="120" w:after="120" w:line="360" w:lineRule="auto"/>
        <w:ind w:left="1134"/>
        <w:jc w:val="both"/>
        <w:rPr>
          <w:rFonts w:ascii="Arial Narrow" w:hAnsi="Arial Narrow" w:cs="Arial Narrow"/>
          <w:sz w:val="23"/>
          <w:szCs w:val="23"/>
        </w:rPr>
      </w:pPr>
      <w:r w:rsidRPr="00C92C8A">
        <w:rPr>
          <w:rFonts w:ascii="Arial Narrow" w:hAnsi="Arial Narrow" w:cs="Arial Narrow"/>
          <w:sz w:val="23"/>
          <w:szCs w:val="23"/>
        </w:rPr>
        <w:t>Interromper a execução dos serviços sob alegação de inadimplemento por parte da CONTRATANTE, salvo nos casos previstos em lei.</w:t>
      </w: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Pr>
          <w:rFonts w:ascii="Arial Narrow" w:hAnsi="Arial Narrow" w:cs="Arial Narrow"/>
          <w:color w:val="auto"/>
          <w:sz w:val="23"/>
          <w:szCs w:val="23"/>
        </w:rPr>
        <w:t>CLÁUSULA DÉCIMA QUINTA</w:t>
      </w:r>
      <w:bookmarkStart w:id="0" w:name="_GoBack"/>
      <w:bookmarkEnd w:id="0"/>
      <w:r w:rsidRPr="00C92C8A">
        <w:rPr>
          <w:rFonts w:ascii="Arial Narrow" w:hAnsi="Arial Narrow" w:cs="Arial Narrow"/>
          <w:color w:val="auto"/>
          <w:sz w:val="23"/>
          <w:szCs w:val="23"/>
        </w:rPr>
        <w:t xml:space="preserve"> – ALTERAÇÕES</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Eventuais alterações contratuais reger-se-ão pela disciplina do art. 65 da Lei nº 8.666, de 1993.</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A CONTRATADA é obrigada a aceitar, nas mesmas condições contratuais, os acréscimos ou supressões que se fizerem necessários, até o limite de 25% (vinte e cinco por cento) do valor inicial atualizado do contrato.</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As supressões resultantes de acordo celebrado entre as partes contratantes poderão exceder o limite de 25% (vinte e cinco por cento) do valor inicial atualizado do contrato.</w:t>
      </w: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CLÁUSULA DÉCIMA</w:t>
      </w:r>
      <w:r>
        <w:rPr>
          <w:rFonts w:ascii="Arial Narrow" w:hAnsi="Arial Narrow" w:cs="Arial Narrow"/>
          <w:color w:val="auto"/>
          <w:sz w:val="23"/>
          <w:szCs w:val="23"/>
        </w:rPr>
        <w:t xml:space="preserve"> SEXTA</w:t>
      </w:r>
      <w:r w:rsidRPr="00C92C8A">
        <w:rPr>
          <w:rFonts w:ascii="Arial Narrow" w:hAnsi="Arial Narrow" w:cs="Arial Narrow"/>
          <w:color w:val="auto"/>
          <w:sz w:val="23"/>
          <w:szCs w:val="23"/>
        </w:rPr>
        <w:t>– DOS CASOS OMISSOS</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 xml:space="preserve">CLÁUSULA DÉCIMA </w:t>
      </w:r>
      <w:r>
        <w:rPr>
          <w:rFonts w:ascii="Arial Narrow" w:hAnsi="Arial Narrow" w:cs="Arial Narrow"/>
          <w:color w:val="auto"/>
          <w:sz w:val="23"/>
          <w:szCs w:val="23"/>
        </w:rPr>
        <w:t>SÉTIMA</w:t>
      </w:r>
      <w:r w:rsidRPr="00C92C8A">
        <w:rPr>
          <w:rFonts w:ascii="Arial Narrow" w:hAnsi="Arial Narrow" w:cs="Arial Narrow"/>
          <w:color w:val="auto"/>
          <w:sz w:val="23"/>
          <w:szCs w:val="23"/>
        </w:rPr>
        <w:t>– PUBLICAÇÃO</w:t>
      </w:r>
    </w:p>
    <w:p w:rsidR="000E25E8" w:rsidRPr="00C92C8A" w:rsidRDefault="000E25E8" w:rsidP="00EA37D2">
      <w:pPr>
        <w:numPr>
          <w:ilvl w:val="1"/>
          <w:numId w:val="6"/>
        </w:numPr>
        <w:spacing w:before="120" w:after="120" w:line="360" w:lineRule="auto"/>
        <w:ind w:left="425"/>
        <w:jc w:val="both"/>
        <w:rPr>
          <w:rFonts w:ascii="Arial Narrow" w:hAnsi="Arial Narrow" w:cs="Arial Narrow"/>
          <w:sz w:val="23"/>
          <w:szCs w:val="23"/>
        </w:rPr>
      </w:pPr>
      <w:r w:rsidRPr="00C92C8A">
        <w:rPr>
          <w:rFonts w:ascii="Arial Narrow" w:hAnsi="Arial Narrow" w:cs="Arial Narrow"/>
          <w:sz w:val="23"/>
          <w:szCs w:val="23"/>
        </w:rPr>
        <w:t>Incumbirá à CONTRATANTE providenciar a publicação deste instrumento, por extrato, no Diário Oficial da União, no prazo previsto na Lei nº 8.666, de 1993.</w:t>
      </w:r>
    </w:p>
    <w:p w:rsidR="000E25E8" w:rsidRPr="00C92C8A" w:rsidRDefault="000E25E8" w:rsidP="00EA37D2">
      <w:pPr>
        <w:pStyle w:val="Nivel01Titulo"/>
        <w:numPr>
          <w:ilvl w:val="0"/>
          <w:numId w:val="6"/>
        </w:numPr>
        <w:shd w:val="clear" w:color="auto" w:fill="BFBFBF"/>
        <w:spacing w:line="360" w:lineRule="auto"/>
        <w:rPr>
          <w:rFonts w:ascii="Arial Narrow" w:hAnsi="Arial Narrow" w:cs="Arial Narrow"/>
          <w:color w:val="auto"/>
          <w:sz w:val="23"/>
          <w:szCs w:val="23"/>
        </w:rPr>
      </w:pPr>
      <w:r w:rsidRPr="00C92C8A">
        <w:rPr>
          <w:rFonts w:ascii="Arial Narrow" w:hAnsi="Arial Narrow" w:cs="Arial Narrow"/>
          <w:color w:val="auto"/>
          <w:sz w:val="23"/>
          <w:szCs w:val="23"/>
        </w:rPr>
        <w:t xml:space="preserve">CLÁUSULA DÉCIMA </w:t>
      </w:r>
      <w:r>
        <w:rPr>
          <w:rFonts w:ascii="Arial Narrow" w:hAnsi="Arial Narrow" w:cs="Arial Narrow"/>
          <w:color w:val="auto"/>
          <w:sz w:val="23"/>
          <w:szCs w:val="23"/>
        </w:rPr>
        <w:t>OITAVA</w:t>
      </w:r>
      <w:r w:rsidRPr="00C92C8A">
        <w:rPr>
          <w:rFonts w:ascii="Arial Narrow" w:hAnsi="Arial Narrow" w:cs="Arial Narrow"/>
          <w:color w:val="auto"/>
          <w:sz w:val="23"/>
          <w:szCs w:val="23"/>
        </w:rPr>
        <w:t xml:space="preserve"> – FORO</w:t>
      </w:r>
    </w:p>
    <w:p w:rsidR="000E25E8" w:rsidRPr="00F827E2" w:rsidRDefault="000E25E8" w:rsidP="00F827E2">
      <w:pPr>
        <w:pStyle w:val="ListParagraph"/>
        <w:numPr>
          <w:ilvl w:val="1"/>
          <w:numId w:val="16"/>
        </w:numPr>
        <w:spacing w:before="120" w:after="120" w:line="360" w:lineRule="auto"/>
        <w:ind w:right="-15"/>
        <w:jc w:val="both"/>
        <w:rPr>
          <w:rFonts w:ascii="Arial Narrow" w:hAnsi="Arial Narrow" w:cs="Arial Narrow"/>
          <w:sz w:val="23"/>
          <w:szCs w:val="23"/>
          <w:lang w:eastAsia="en-US"/>
        </w:rPr>
      </w:pPr>
      <w:r w:rsidRPr="00F827E2">
        <w:rPr>
          <w:rFonts w:ascii="Arial Narrow" w:hAnsi="Arial Narrow" w:cs="Arial Narrow"/>
          <w:sz w:val="23"/>
          <w:szCs w:val="23"/>
        </w:rPr>
        <w:t xml:space="preserve">O </w:t>
      </w:r>
      <w:r w:rsidRPr="00F827E2">
        <w:rPr>
          <w:rFonts w:ascii="Arial Narrow" w:hAnsi="Arial Narrow" w:cs="Arial Narrow"/>
          <w:sz w:val="23"/>
          <w:szCs w:val="23"/>
          <w:lang w:eastAsia="en-US"/>
        </w:rPr>
        <w:t xml:space="preserve">Foro para solucionar os litígios que decorrerem da execução deste Termo de Contrato será o da </w:t>
      </w:r>
      <w:r w:rsidRPr="00F827E2">
        <w:rPr>
          <w:rFonts w:ascii="Arial Narrow" w:hAnsi="Arial Narrow" w:cs="Arial Narrow"/>
          <w:sz w:val="23"/>
          <w:szCs w:val="23"/>
          <w:lang w:eastAsia="ar-SA"/>
        </w:rPr>
        <w:t xml:space="preserve">Seção Judiciária do Estado da Bahia - </w:t>
      </w:r>
      <w:r w:rsidRPr="00F827E2">
        <w:rPr>
          <w:rFonts w:ascii="Arial Narrow" w:hAnsi="Arial Narrow" w:cs="Arial Narrow"/>
          <w:sz w:val="23"/>
          <w:szCs w:val="23"/>
          <w:lang w:eastAsia="en-US"/>
        </w:rPr>
        <w:t>Justiça Federal.</w:t>
      </w:r>
    </w:p>
    <w:p w:rsidR="000E25E8" w:rsidRPr="00F827E2" w:rsidRDefault="000E25E8" w:rsidP="00F827E2">
      <w:pPr>
        <w:spacing w:before="120" w:after="120" w:line="360" w:lineRule="auto"/>
        <w:ind w:left="284"/>
        <w:jc w:val="both"/>
        <w:rPr>
          <w:rFonts w:ascii="Arial Narrow" w:hAnsi="Arial Narrow" w:cs="Arial Narrow"/>
          <w:sz w:val="23"/>
          <w:szCs w:val="23"/>
          <w:lang w:eastAsia="en-US"/>
        </w:rPr>
      </w:pPr>
      <w:r>
        <w:rPr>
          <w:rFonts w:ascii="Arial Narrow" w:hAnsi="Arial Narrow" w:cs="Arial Narrow"/>
          <w:sz w:val="23"/>
          <w:szCs w:val="23"/>
          <w:lang w:eastAsia="en-US"/>
        </w:rPr>
        <w:t xml:space="preserve">18.2 </w:t>
      </w:r>
      <w:r w:rsidRPr="00F827E2">
        <w:rPr>
          <w:rFonts w:ascii="Arial Narrow" w:hAnsi="Arial Narrow" w:cs="Arial Narrow"/>
          <w:sz w:val="23"/>
          <w:szCs w:val="23"/>
          <w:lang w:eastAsia="en-US"/>
        </w:rPr>
        <w:t xml:space="preserve">Para firmeza e validade do pactuado, o presente Termo de Contrato foi lavrado em 2 (duas) vias de igual teor, que, depois de lido e achado em ordem, vai assinado pelos contraentes. </w:t>
      </w:r>
    </w:p>
    <w:p w:rsidR="000E25E8" w:rsidRPr="00FF5AB8" w:rsidRDefault="000E25E8" w:rsidP="004E5042">
      <w:pPr>
        <w:suppressAutoHyphens/>
        <w:spacing w:before="120" w:after="240" w:line="360" w:lineRule="auto"/>
        <w:jc w:val="center"/>
        <w:rPr>
          <w:rFonts w:ascii="Arial Narrow" w:hAnsi="Arial Narrow" w:cs="Arial Narrow"/>
          <w:sz w:val="23"/>
          <w:szCs w:val="23"/>
          <w:lang w:eastAsia="ar-SA"/>
        </w:rPr>
      </w:pPr>
      <w:r w:rsidRPr="00FF5AB8">
        <w:rPr>
          <w:rFonts w:ascii="Arial Narrow" w:hAnsi="Arial Narrow" w:cs="Arial Narrow"/>
          <w:sz w:val="23"/>
          <w:szCs w:val="23"/>
          <w:lang w:eastAsia="ar-SA"/>
        </w:rPr>
        <w:t>Salvador, ______de ________ de 2016.</w:t>
      </w:r>
    </w:p>
    <w:p w:rsidR="000E25E8" w:rsidRPr="00FF5AB8" w:rsidRDefault="000E25E8" w:rsidP="004E5042">
      <w:pPr>
        <w:suppressAutoHyphens/>
        <w:spacing w:before="120" w:after="240" w:line="360" w:lineRule="auto"/>
        <w:jc w:val="center"/>
        <w:rPr>
          <w:rFonts w:ascii="Arial Narrow" w:hAnsi="Arial Narrow" w:cs="Arial Narrow"/>
          <w:sz w:val="23"/>
          <w:szCs w:val="23"/>
          <w:lang w:eastAsia="ar-SA"/>
        </w:rPr>
      </w:pPr>
      <w:r w:rsidRPr="00FF5AB8">
        <w:rPr>
          <w:rFonts w:ascii="Arial Narrow" w:hAnsi="Arial Narrow" w:cs="Arial Narrow"/>
          <w:b/>
          <w:bCs/>
          <w:sz w:val="23"/>
          <w:szCs w:val="23"/>
        </w:rPr>
        <w:t>JOÃO CARLOS SALLES PIRES DA SILVA</w:t>
      </w:r>
      <w:r w:rsidRPr="00FF5AB8">
        <w:rPr>
          <w:rFonts w:ascii="Arial Narrow" w:hAnsi="Arial Narrow" w:cs="Arial Narrow"/>
          <w:sz w:val="23"/>
          <w:szCs w:val="23"/>
        </w:rPr>
        <w:t>,</w:t>
      </w:r>
    </w:p>
    <w:p w:rsidR="000E25E8" w:rsidRPr="00FF5AB8" w:rsidRDefault="000E25E8" w:rsidP="00AA7443">
      <w:pPr>
        <w:suppressAutoHyphens/>
        <w:spacing w:before="120" w:after="240" w:line="276" w:lineRule="auto"/>
        <w:jc w:val="center"/>
        <w:rPr>
          <w:rFonts w:ascii="Arial Narrow" w:hAnsi="Arial Narrow" w:cs="Arial Narrow"/>
          <w:b/>
          <w:bCs/>
          <w:sz w:val="23"/>
          <w:szCs w:val="23"/>
          <w:lang w:eastAsia="ar-SA"/>
        </w:rPr>
      </w:pPr>
      <w:r w:rsidRPr="00FF5AB8">
        <w:rPr>
          <w:rFonts w:ascii="Arial Narrow" w:hAnsi="Arial Narrow" w:cs="Arial Narrow"/>
          <w:b/>
          <w:bCs/>
          <w:sz w:val="23"/>
          <w:szCs w:val="23"/>
          <w:lang w:eastAsia="ar-SA"/>
        </w:rPr>
        <w:t>CONTRATANTE</w:t>
      </w:r>
    </w:p>
    <w:p w:rsidR="000E25E8" w:rsidRDefault="000E25E8" w:rsidP="00AA7443">
      <w:pPr>
        <w:suppressAutoHyphens/>
        <w:spacing w:before="120" w:after="240" w:line="276" w:lineRule="auto"/>
        <w:jc w:val="center"/>
        <w:rPr>
          <w:rFonts w:ascii="Arial Narrow" w:hAnsi="Arial Narrow" w:cs="Arial Narrow"/>
          <w:b/>
          <w:bCs/>
          <w:sz w:val="23"/>
          <w:szCs w:val="23"/>
          <w:lang w:eastAsia="ar-SA"/>
        </w:rPr>
      </w:pPr>
    </w:p>
    <w:p w:rsidR="000E25E8" w:rsidRDefault="000E25E8" w:rsidP="00AA7443">
      <w:pPr>
        <w:suppressAutoHyphens/>
        <w:spacing w:before="120" w:after="240" w:line="276" w:lineRule="auto"/>
        <w:jc w:val="center"/>
        <w:rPr>
          <w:rFonts w:ascii="Arial Narrow" w:hAnsi="Arial Narrow" w:cs="Arial Narrow"/>
          <w:b/>
          <w:bCs/>
          <w:sz w:val="23"/>
          <w:szCs w:val="23"/>
          <w:lang w:eastAsia="ar-SA"/>
        </w:rPr>
      </w:pPr>
    </w:p>
    <w:p w:rsidR="000E25E8" w:rsidRPr="00FF5AB8" w:rsidRDefault="000E25E8" w:rsidP="00AA7443">
      <w:pPr>
        <w:suppressAutoHyphens/>
        <w:spacing w:before="120" w:after="240" w:line="276" w:lineRule="auto"/>
        <w:jc w:val="center"/>
        <w:rPr>
          <w:rFonts w:ascii="Arial Narrow" w:hAnsi="Arial Narrow" w:cs="Arial Narrow"/>
          <w:b/>
          <w:bCs/>
          <w:sz w:val="23"/>
          <w:szCs w:val="23"/>
          <w:lang w:eastAsia="ar-SA"/>
        </w:rPr>
      </w:pPr>
      <w:r w:rsidRPr="00FF5AB8">
        <w:rPr>
          <w:rFonts w:ascii="Arial Narrow" w:hAnsi="Arial Narrow" w:cs="Arial Narrow"/>
          <w:b/>
          <w:bCs/>
          <w:sz w:val="23"/>
          <w:szCs w:val="23"/>
          <w:lang w:eastAsia="ar-SA"/>
        </w:rPr>
        <w:t>CONTRATADA</w:t>
      </w:r>
    </w:p>
    <w:p w:rsidR="000E25E8" w:rsidRPr="00C92C8A" w:rsidRDefault="000E25E8" w:rsidP="00C92C8A">
      <w:pPr>
        <w:suppressAutoHyphens/>
        <w:spacing w:before="120" w:after="240" w:line="360" w:lineRule="auto"/>
        <w:rPr>
          <w:rFonts w:ascii="Arial Narrow" w:hAnsi="Arial Narrow" w:cs="Arial Narrow"/>
          <w:b/>
          <w:bCs/>
          <w:sz w:val="23"/>
          <w:szCs w:val="23"/>
          <w:lang w:eastAsia="ar-SA"/>
        </w:rPr>
      </w:pPr>
      <w:r w:rsidRPr="00FF5AB8">
        <w:rPr>
          <w:rFonts w:ascii="Arial Narrow" w:hAnsi="Arial Narrow" w:cs="Arial Narrow"/>
          <w:b/>
          <w:bCs/>
          <w:sz w:val="23"/>
          <w:szCs w:val="23"/>
          <w:lang w:eastAsia="ar-SA"/>
        </w:rPr>
        <w:t>TESTEMUNHAS:</w:t>
      </w:r>
    </w:p>
    <w:p w:rsidR="000E25E8" w:rsidRPr="00FF5AB8" w:rsidRDefault="000E25E8" w:rsidP="00C92C8A">
      <w:pPr>
        <w:suppressAutoHyphens/>
        <w:spacing w:before="120" w:after="240" w:line="360" w:lineRule="auto"/>
        <w:rPr>
          <w:rFonts w:ascii="Arial Narrow" w:hAnsi="Arial Narrow" w:cs="Arial Narrow"/>
          <w:sz w:val="23"/>
          <w:szCs w:val="23"/>
          <w:lang w:eastAsia="ar-SA"/>
        </w:rPr>
      </w:pPr>
      <w:r w:rsidRPr="00FF5AB8">
        <w:rPr>
          <w:rFonts w:ascii="Arial Narrow" w:hAnsi="Arial Narrow" w:cs="Arial Narrow"/>
          <w:sz w:val="23"/>
          <w:szCs w:val="23"/>
          <w:lang w:eastAsia="ar-SA"/>
        </w:rPr>
        <w:t>Nome:</w:t>
      </w:r>
    </w:p>
    <w:p w:rsidR="000E25E8" w:rsidRPr="00FF5AB8" w:rsidRDefault="000E25E8" w:rsidP="00C92C8A">
      <w:pPr>
        <w:suppressAutoHyphens/>
        <w:spacing w:before="120" w:after="240" w:line="360" w:lineRule="auto"/>
        <w:rPr>
          <w:rFonts w:ascii="Arial Narrow" w:hAnsi="Arial Narrow" w:cs="Arial Narrow"/>
          <w:sz w:val="23"/>
          <w:szCs w:val="23"/>
          <w:lang w:eastAsia="ar-SA"/>
        </w:rPr>
      </w:pPr>
      <w:r w:rsidRPr="00FF5AB8">
        <w:rPr>
          <w:rFonts w:ascii="Arial Narrow" w:hAnsi="Arial Narrow" w:cs="Arial Narrow"/>
          <w:sz w:val="23"/>
          <w:szCs w:val="23"/>
          <w:lang w:eastAsia="ar-SA"/>
        </w:rPr>
        <w:t xml:space="preserve">CPF: </w:t>
      </w:r>
    </w:p>
    <w:p w:rsidR="000E25E8" w:rsidRDefault="000E25E8" w:rsidP="00C92C8A">
      <w:pPr>
        <w:suppressAutoHyphens/>
        <w:spacing w:before="120" w:after="240" w:line="360" w:lineRule="auto"/>
        <w:rPr>
          <w:rFonts w:ascii="Arial Narrow" w:hAnsi="Arial Narrow" w:cs="Arial Narrow"/>
          <w:sz w:val="23"/>
          <w:szCs w:val="23"/>
          <w:lang w:eastAsia="ar-SA"/>
        </w:rPr>
      </w:pPr>
      <w:r w:rsidRPr="00FF5AB8">
        <w:rPr>
          <w:rFonts w:ascii="Arial Narrow" w:hAnsi="Arial Narrow" w:cs="Arial Narrow"/>
          <w:sz w:val="23"/>
          <w:szCs w:val="23"/>
          <w:lang w:eastAsia="ar-SA"/>
        </w:rPr>
        <w:t>Nome:</w:t>
      </w:r>
    </w:p>
    <w:p w:rsidR="000E25E8" w:rsidRDefault="000E25E8">
      <w:pPr>
        <w:rPr>
          <w:rFonts w:ascii="Arial Narrow" w:hAnsi="Arial Narrow" w:cs="Arial Narrow"/>
          <w:sz w:val="23"/>
          <w:szCs w:val="23"/>
          <w:lang w:eastAsia="ar-SA"/>
        </w:rPr>
      </w:pPr>
      <w:r>
        <w:rPr>
          <w:rFonts w:ascii="Arial Narrow" w:hAnsi="Arial Narrow" w:cs="Arial Narrow"/>
          <w:sz w:val="23"/>
          <w:szCs w:val="23"/>
          <w:lang w:eastAsia="ar-SA"/>
        </w:rPr>
        <w:br w:type="page"/>
      </w:r>
    </w:p>
    <w:p w:rsidR="000E25E8" w:rsidRPr="00C92C8A" w:rsidRDefault="000E25E8" w:rsidP="00C92C8A">
      <w:pPr>
        <w:spacing w:after="240" w:line="360" w:lineRule="auto"/>
        <w:jc w:val="center"/>
        <w:rPr>
          <w:rFonts w:ascii="Arial Narrow" w:hAnsi="Arial Narrow" w:cs="Arial Narrow"/>
          <w:b/>
          <w:bCs/>
          <w:sz w:val="23"/>
          <w:szCs w:val="23"/>
        </w:rPr>
      </w:pPr>
      <w:r w:rsidRPr="00C92C8A">
        <w:rPr>
          <w:rFonts w:ascii="Arial Narrow" w:hAnsi="Arial Narrow" w:cs="Arial Narrow"/>
          <w:b/>
          <w:bCs/>
          <w:sz w:val="23"/>
          <w:szCs w:val="23"/>
          <w:highlight w:val="lightGray"/>
          <w:u w:val="single"/>
        </w:rPr>
        <w:t>AUTORIZAÇÃO COMPLEMENTAR AO CONTRATO N° XXXX</w:t>
      </w:r>
      <w:r w:rsidRPr="00C92C8A">
        <w:rPr>
          <w:rFonts w:ascii="Arial Narrow" w:hAnsi="Arial Narrow" w:cs="Arial Narrow"/>
          <w:b/>
          <w:bCs/>
          <w:sz w:val="23"/>
          <w:szCs w:val="23"/>
          <w:u w:val="single"/>
        </w:rPr>
        <w:t xml:space="preserve"> </w:t>
      </w:r>
    </w:p>
    <w:p w:rsidR="000E25E8" w:rsidRPr="00C92C8A" w:rsidRDefault="000E25E8" w:rsidP="00842641">
      <w:pPr>
        <w:pStyle w:val="Corpodetexto21"/>
        <w:spacing w:after="240" w:line="276" w:lineRule="auto"/>
        <w:ind w:firstLine="1418"/>
        <w:rPr>
          <w:rFonts w:ascii="Arial Narrow" w:hAnsi="Arial Narrow" w:cs="Arial Narrow"/>
          <w:sz w:val="23"/>
          <w:szCs w:val="23"/>
        </w:rPr>
      </w:pPr>
      <w:r w:rsidRPr="00C92C8A">
        <w:rPr>
          <w:rFonts w:ascii="Arial Narrow" w:hAnsi="Arial Narrow" w:cs="Arial Narrow"/>
          <w:sz w:val="23"/>
          <w:szCs w:val="23"/>
        </w:rPr>
        <w:softHyphen/>
        <w:t>______________________________________________ (</w:t>
      </w:r>
      <w:r w:rsidRPr="00C92C8A">
        <w:rPr>
          <w:rFonts w:ascii="Arial Narrow" w:hAnsi="Arial Narrow" w:cs="Arial Narrow"/>
          <w:i/>
          <w:iCs/>
          <w:sz w:val="23"/>
          <w:szCs w:val="23"/>
        </w:rPr>
        <w:t>identificação do licitante</w:t>
      </w:r>
      <w:r w:rsidRPr="00C92C8A">
        <w:rPr>
          <w:rFonts w:ascii="Arial Narrow" w:hAnsi="Arial Narrow" w:cs="Arial Narrow"/>
          <w:sz w:val="23"/>
          <w:szCs w:val="23"/>
        </w:rPr>
        <w:t>), inscrita no CNPJ nº _______________, por intermédio de seu representante legal, o Sr. ___________________________ (</w:t>
      </w:r>
      <w:r w:rsidRPr="00C92C8A">
        <w:rPr>
          <w:rFonts w:ascii="Arial Narrow" w:hAnsi="Arial Narrow" w:cs="Arial Narrow"/>
          <w:i/>
          <w:iCs/>
          <w:sz w:val="23"/>
          <w:szCs w:val="23"/>
        </w:rPr>
        <w:t>nome do representante</w:t>
      </w:r>
      <w:r w:rsidRPr="00C92C8A">
        <w:rPr>
          <w:rFonts w:ascii="Arial Narrow" w:hAnsi="Arial Narrow" w:cs="Arial Narrow"/>
          <w:sz w:val="23"/>
          <w:szCs w:val="23"/>
        </w:rPr>
        <w:t xml:space="preserve">), portador da Cédula de Identidade RG nº _______________ e do CPF nº _______________, </w:t>
      </w:r>
      <w:r w:rsidRPr="00C92C8A">
        <w:rPr>
          <w:rFonts w:ascii="Arial Narrow" w:hAnsi="Arial Narrow" w:cs="Arial Narrow"/>
          <w:b/>
          <w:bCs/>
          <w:sz w:val="23"/>
          <w:szCs w:val="23"/>
          <w:u w:val="single"/>
        </w:rPr>
        <w:t>AUTORIZA</w:t>
      </w:r>
      <w:r w:rsidRPr="00C92C8A">
        <w:rPr>
          <w:rFonts w:ascii="Arial Narrow" w:hAnsi="Arial Narrow" w:cs="Arial Narrow"/>
          <w:sz w:val="23"/>
          <w:szCs w:val="23"/>
        </w:rPr>
        <w:t xml:space="preserve"> o(a) </w:t>
      </w:r>
      <w:r w:rsidRPr="00C92C8A">
        <w:rPr>
          <w:rFonts w:ascii="Arial Narrow" w:hAnsi="Arial Narrow" w:cs="Arial Narrow"/>
          <w:b/>
          <w:bCs/>
          <w:i/>
          <w:iCs/>
          <w:sz w:val="23"/>
          <w:szCs w:val="23"/>
        </w:rPr>
        <w:t>(Nome do Órgão ou Entidade promotora da licitação)</w:t>
      </w:r>
      <w:r w:rsidRPr="00C92C8A">
        <w:rPr>
          <w:rFonts w:ascii="Arial Narrow" w:hAnsi="Arial Narrow" w:cs="Arial Narrow"/>
          <w:sz w:val="23"/>
          <w:szCs w:val="23"/>
        </w:rPr>
        <w:t>, para os fins dos artigos 19-A e 35 da Instrução Normativa n° 02, de 30/04/2008, da Secretaria de Logística e Tecnologia da Informação do Ministério do Planejamento, Orçamento e Gestão, e dos dispositivos correspondentes do Edital do Pregão n. XXX/20XX:</w:t>
      </w:r>
    </w:p>
    <w:p w:rsidR="000E25E8" w:rsidRPr="00C92C8A" w:rsidRDefault="000E25E8" w:rsidP="00C92C8A">
      <w:pPr>
        <w:autoSpaceDE w:val="0"/>
        <w:autoSpaceDN w:val="0"/>
        <w:adjustRightInd w:val="0"/>
        <w:spacing w:after="240" w:line="360" w:lineRule="auto"/>
        <w:ind w:firstLine="1418"/>
        <w:jc w:val="both"/>
        <w:rPr>
          <w:rFonts w:ascii="Arial Narrow" w:hAnsi="Arial Narrow" w:cs="Arial Narrow"/>
          <w:sz w:val="23"/>
          <w:szCs w:val="23"/>
        </w:rPr>
      </w:pPr>
      <w:r w:rsidRPr="00C92C8A">
        <w:rPr>
          <w:rFonts w:ascii="Arial Narrow" w:hAnsi="Arial Narrow" w:cs="Arial Narrow"/>
          <w:sz w:val="23"/>
          <w:szCs w:val="23"/>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conforme o artigo 19-A, inciso V, da Instrução Normativa SLTI/MPOG n° 2/2008; </w:t>
      </w:r>
    </w:p>
    <w:p w:rsidR="000E25E8" w:rsidRPr="00C92C8A" w:rsidRDefault="000E25E8" w:rsidP="00C92C8A">
      <w:pPr>
        <w:autoSpaceDE w:val="0"/>
        <w:autoSpaceDN w:val="0"/>
        <w:adjustRightInd w:val="0"/>
        <w:spacing w:after="240" w:line="360" w:lineRule="auto"/>
        <w:ind w:firstLine="1418"/>
        <w:jc w:val="both"/>
        <w:rPr>
          <w:rFonts w:ascii="Arial Narrow" w:hAnsi="Arial Narrow" w:cs="Arial Narrow"/>
          <w:sz w:val="23"/>
          <w:szCs w:val="23"/>
        </w:rPr>
      </w:pPr>
      <w:r w:rsidRPr="00C92C8A">
        <w:rPr>
          <w:rFonts w:ascii="Arial Narrow" w:hAnsi="Arial Narrow" w:cs="Arial Narrow"/>
          <w:sz w:val="23"/>
          <w:szCs w:val="23"/>
        </w:rPr>
        <w:t xml:space="preserve">2) que sejam provisionados valores para o pagamento dos trabalhadores alocados na execução do contrato e depositados em conta corrente vinculada, bloqueada para movimentação, e aberta em nome da empresa </w:t>
      </w:r>
      <w:r w:rsidRPr="00C92C8A">
        <w:rPr>
          <w:rFonts w:ascii="Arial Narrow" w:hAnsi="Arial Narrow" w:cs="Arial Narrow"/>
          <w:b/>
          <w:bCs/>
          <w:i/>
          <w:iCs/>
          <w:sz w:val="23"/>
          <w:szCs w:val="23"/>
        </w:rPr>
        <w:t>(indicar o nome da empresa)</w:t>
      </w:r>
      <w:r w:rsidRPr="00C92C8A">
        <w:rPr>
          <w:rFonts w:ascii="Arial Narrow" w:hAnsi="Arial Narrow" w:cs="Arial Narrow"/>
          <w:sz w:val="23"/>
          <w:szCs w:val="23"/>
        </w:rPr>
        <w:t xml:space="preserve"> junto a instituição bancária oficial, conforme o artigo 19-A, inciso I, e Anexo VII, da Instrução Normativa SLTI/MPOG n° 2/2008, cuja movimentação dependerá de autorização prévia da(o) </w:t>
      </w:r>
      <w:r w:rsidRPr="00C92C8A">
        <w:rPr>
          <w:rFonts w:ascii="Arial Narrow" w:hAnsi="Arial Narrow" w:cs="Arial Narrow"/>
          <w:b/>
          <w:bCs/>
          <w:i/>
          <w:iCs/>
          <w:sz w:val="23"/>
          <w:szCs w:val="23"/>
        </w:rPr>
        <w:t>(Nome do Órgão ou Entidade promotora da licitação)</w:t>
      </w:r>
      <w:r w:rsidRPr="00C92C8A">
        <w:rPr>
          <w:rFonts w:ascii="Arial Narrow" w:hAnsi="Arial Narrow" w:cs="Arial Narrow"/>
          <w:sz w:val="23"/>
          <w:szCs w:val="23"/>
        </w:rPr>
        <w:t>, que também terá permanente autorização para acessar e conhecer os respectivos saldos e extratos, independentemente de qualquer intervenção da titular da conta.</w:t>
      </w:r>
    </w:p>
    <w:p w:rsidR="000E25E8" w:rsidRPr="00C92C8A" w:rsidRDefault="000E25E8" w:rsidP="007822D2">
      <w:pPr>
        <w:pStyle w:val="GradeColorida-nfase11"/>
        <w:rPr>
          <w:rFonts w:ascii="Arial Narrow" w:hAnsi="Arial Narrow" w:cs="Arial Narrow"/>
          <w:color w:val="auto"/>
          <w:sz w:val="23"/>
          <w:szCs w:val="23"/>
        </w:rPr>
      </w:pPr>
      <w:r w:rsidRPr="00C92C8A">
        <w:rPr>
          <w:rFonts w:ascii="Arial Narrow" w:hAnsi="Arial Narrow" w:cs="Arial Narrow"/>
          <w:b/>
          <w:bCs/>
          <w:color w:val="auto"/>
          <w:sz w:val="23"/>
          <w:szCs w:val="23"/>
        </w:rPr>
        <w:t>Nota explicativa</w:t>
      </w:r>
      <w:r w:rsidRPr="00C92C8A">
        <w:rPr>
          <w:rFonts w:ascii="Arial Narrow" w:hAnsi="Arial Narrow" w:cs="Arial Narrow"/>
          <w:color w:val="auto"/>
          <w:sz w:val="23"/>
          <w:szCs w:val="23"/>
        </w:rPr>
        <w:t>: A assinatura desta “Autorização Complementar” deve ser precedida da solicitação de abertura da conta-depósito para a Instituição Financeira com quem se tenha firmado Termo de Cooperação Técnica e é condição para a celebração do contrato. Caso, porém, não seja possível a utilização da conta vinculada, nos termos do art. 19-A, §2º da IN SLTI/MPOG n. 02/2008, será desnecessária a utilização da autorização referida no Item 2.</w:t>
      </w:r>
    </w:p>
    <w:p w:rsidR="000E25E8" w:rsidRPr="00C92C8A" w:rsidRDefault="000E25E8" w:rsidP="00C92C8A">
      <w:pPr>
        <w:autoSpaceDE w:val="0"/>
        <w:autoSpaceDN w:val="0"/>
        <w:adjustRightInd w:val="0"/>
        <w:spacing w:after="240" w:line="360" w:lineRule="auto"/>
        <w:ind w:firstLine="1418"/>
        <w:jc w:val="both"/>
        <w:rPr>
          <w:rFonts w:ascii="Arial Narrow" w:hAnsi="Arial Narrow" w:cs="Arial Narrow"/>
          <w:sz w:val="23"/>
          <w:szCs w:val="23"/>
        </w:rPr>
      </w:pPr>
      <w:r w:rsidRPr="00C92C8A">
        <w:rPr>
          <w:rFonts w:ascii="Arial Narrow" w:hAnsi="Arial Narrow" w:cs="Arial Narrow"/>
          <w:sz w:val="23"/>
          <w:szCs w:val="23"/>
        </w:rPr>
        <w:t>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artigos 19, XIX, e 35, da Instrução Normativa SLTI/MPOG n° 2/2008.</w:t>
      </w:r>
    </w:p>
    <w:p w:rsidR="000E25E8" w:rsidRPr="00C92C8A" w:rsidRDefault="000E25E8" w:rsidP="007822D2">
      <w:pPr>
        <w:spacing w:after="120" w:line="360" w:lineRule="auto"/>
        <w:ind w:right="-15"/>
        <w:jc w:val="both"/>
        <w:rPr>
          <w:rFonts w:ascii="Arial Narrow" w:hAnsi="Arial Narrow" w:cs="Arial Narrow"/>
          <w:sz w:val="23"/>
          <w:szCs w:val="23"/>
        </w:rPr>
      </w:pPr>
      <w:r w:rsidRPr="00C92C8A">
        <w:rPr>
          <w:rFonts w:ascii="Arial Narrow" w:hAnsi="Arial Narrow" w:cs="Arial Narrow"/>
          <w:sz w:val="23"/>
          <w:szCs w:val="23"/>
        </w:rPr>
        <w:t>...........................................,  .......... de.......................................... de 2016.</w:t>
      </w:r>
    </w:p>
    <w:p w:rsidR="000E25E8" w:rsidRPr="00C92C8A" w:rsidRDefault="000E25E8" w:rsidP="007822D2">
      <w:pPr>
        <w:autoSpaceDE w:val="0"/>
        <w:autoSpaceDN w:val="0"/>
        <w:adjustRightInd w:val="0"/>
        <w:spacing w:after="240" w:line="360" w:lineRule="auto"/>
        <w:jc w:val="center"/>
        <w:rPr>
          <w:rFonts w:ascii="Arial Narrow" w:hAnsi="Arial Narrow" w:cs="Arial Narrow"/>
          <w:b/>
          <w:bCs/>
          <w:sz w:val="23"/>
          <w:szCs w:val="23"/>
        </w:rPr>
      </w:pPr>
      <w:r w:rsidRPr="00C92C8A">
        <w:rPr>
          <w:rFonts w:ascii="Arial Narrow" w:hAnsi="Arial Narrow" w:cs="Arial Narrow"/>
          <w:i/>
          <w:iCs/>
          <w:sz w:val="23"/>
          <w:szCs w:val="23"/>
        </w:rPr>
        <w:t>(assinatura do representante legal do licitante)</w:t>
      </w:r>
      <w:r w:rsidRPr="00C92C8A">
        <w:rPr>
          <w:rFonts w:ascii="Arial Narrow" w:hAnsi="Arial Narrow" w:cs="Arial Narrow"/>
          <w:b/>
          <w:bCs/>
          <w:sz w:val="23"/>
          <w:szCs w:val="23"/>
        </w:rPr>
        <w:br w:type="page"/>
      </w:r>
    </w:p>
    <w:p w:rsidR="000E25E8" w:rsidRPr="00C92C8A" w:rsidRDefault="000E25E8" w:rsidP="00C92C8A">
      <w:pPr>
        <w:spacing w:line="360" w:lineRule="auto"/>
        <w:jc w:val="center"/>
        <w:rPr>
          <w:rFonts w:ascii="Arial Narrow" w:hAnsi="Arial Narrow" w:cs="Arial Narrow"/>
          <w:b/>
          <w:bCs/>
          <w:sz w:val="23"/>
          <w:szCs w:val="23"/>
        </w:rPr>
      </w:pPr>
      <w:r w:rsidRPr="00C92C8A">
        <w:rPr>
          <w:rFonts w:ascii="Arial Narrow" w:hAnsi="Arial Narrow" w:cs="Arial Narrow"/>
          <w:b/>
          <w:bCs/>
          <w:sz w:val="23"/>
          <w:szCs w:val="23"/>
        </w:rPr>
        <w:t>ANEXO III</w:t>
      </w:r>
    </w:p>
    <w:p w:rsidR="000E25E8" w:rsidRPr="00C92C8A" w:rsidRDefault="000E25E8" w:rsidP="00C92C8A">
      <w:pPr>
        <w:spacing w:line="360" w:lineRule="auto"/>
        <w:jc w:val="center"/>
        <w:rPr>
          <w:rFonts w:ascii="Arial Narrow" w:hAnsi="Arial Narrow" w:cs="Arial Narrow"/>
          <w:sz w:val="23"/>
          <w:szCs w:val="23"/>
        </w:rPr>
      </w:pPr>
    </w:p>
    <w:p w:rsidR="000E25E8" w:rsidRPr="00C92C8A" w:rsidRDefault="000E25E8" w:rsidP="00C92C8A">
      <w:pPr>
        <w:spacing w:line="360" w:lineRule="auto"/>
        <w:jc w:val="center"/>
        <w:rPr>
          <w:rFonts w:ascii="Arial Narrow" w:hAnsi="Arial Narrow" w:cs="Arial Narrow"/>
          <w:sz w:val="23"/>
          <w:szCs w:val="23"/>
        </w:rPr>
      </w:pPr>
      <w:r w:rsidRPr="00C92C8A">
        <w:rPr>
          <w:rFonts w:ascii="Arial Narrow" w:hAnsi="Arial Narrow" w:cs="Arial Narrow"/>
          <w:sz w:val="23"/>
          <w:szCs w:val="23"/>
        </w:rPr>
        <w:t>MODELO DE DECLARAÇÃO DE COMPROMISSOS ASSUMIDOS</w:t>
      </w:r>
    </w:p>
    <w:p w:rsidR="000E25E8" w:rsidRPr="00C92C8A" w:rsidRDefault="000E25E8" w:rsidP="00C92C8A">
      <w:pPr>
        <w:spacing w:line="360" w:lineRule="auto"/>
        <w:jc w:val="center"/>
        <w:rPr>
          <w:rFonts w:ascii="Arial Narrow" w:hAnsi="Arial Narrow" w:cs="Arial Narrow"/>
          <w:sz w:val="23"/>
          <w:szCs w:val="23"/>
        </w:rPr>
      </w:pPr>
    </w:p>
    <w:p w:rsidR="000E25E8" w:rsidRPr="00C92C8A" w:rsidRDefault="000E25E8" w:rsidP="00C92C8A">
      <w:pPr>
        <w:spacing w:line="360" w:lineRule="auto"/>
        <w:jc w:val="center"/>
        <w:rPr>
          <w:rFonts w:ascii="Arial Narrow" w:hAnsi="Arial Narrow" w:cs="Arial Narrow"/>
          <w:sz w:val="23"/>
          <w:szCs w:val="23"/>
        </w:rPr>
      </w:pPr>
    </w:p>
    <w:p w:rsidR="000E25E8" w:rsidRPr="00C92C8A" w:rsidRDefault="000E25E8" w:rsidP="00C92C8A">
      <w:pPr>
        <w:spacing w:line="360" w:lineRule="auto"/>
        <w:jc w:val="center"/>
        <w:rPr>
          <w:rFonts w:ascii="Arial Narrow" w:hAnsi="Arial Narrow" w:cs="Arial Narrow"/>
          <w:sz w:val="23"/>
          <w:szCs w:val="23"/>
        </w:rPr>
      </w:pPr>
    </w:p>
    <w:p w:rsidR="000E25E8" w:rsidRPr="00C92C8A" w:rsidRDefault="000E25E8" w:rsidP="00C92C8A">
      <w:pPr>
        <w:autoSpaceDE w:val="0"/>
        <w:autoSpaceDN w:val="0"/>
        <w:adjustRightInd w:val="0"/>
        <w:spacing w:line="360" w:lineRule="auto"/>
        <w:rPr>
          <w:rFonts w:ascii="Arial Narrow" w:hAnsi="Arial Narrow" w:cs="Arial Narrow"/>
          <w:sz w:val="23"/>
          <w:szCs w:val="23"/>
        </w:rPr>
      </w:pPr>
      <w:r w:rsidRPr="00C92C8A">
        <w:rPr>
          <w:rFonts w:ascii="Arial Narrow" w:hAnsi="Arial Narrow" w:cs="Arial Narrow"/>
          <w:sz w:val="23"/>
          <w:szCs w:val="23"/>
        </w:rPr>
        <w:t xml:space="preserve">                                          </w:t>
      </w:r>
    </w:p>
    <w:p w:rsidR="000E25E8" w:rsidRPr="00C92C8A" w:rsidRDefault="000E25E8" w:rsidP="00C92C8A">
      <w:pPr>
        <w:autoSpaceDE w:val="0"/>
        <w:autoSpaceDN w:val="0"/>
        <w:adjustRightInd w:val="0"/>
        <w:spacing w:line="360" w:lineRule="auto"/>
        <w:rPr>
          <w:rFonts w:ascii="Arial Narrow" w:hAnsi="Arial Narrow" w:cs="Arial Narrow"/>
          <w:sz w:val="23"/>
          <w:szCs w:val="23"/>
        </w:rPr>
      </w:pPr>
    </w:p>
    <w:p w:rsidR="000E25E8" w:rsidRPr="00C92C8A" w:rsidRDefault="000E25E8" w:rsidP="00C92C8A">
      <w:pPr>
        <w:autoSpaceDE w:val="0"/>
        <w:autoSpaceDN w:val="0"/>
        <w:adjustRightInd w:val="0"/>
        <w:spacing w:line="360" w:lineRule="auto"/>
        <w:jc w:val="right"/>
        <w:rPr>
          <w:rFonts w:ascii="Arial Narrow" w:hAnsi="Arial Narrow" w:cs="Arial Narrow"/>
          <w:b/>
          <w:bCs/>
          <w:sz w:val="23"/>
          <w:szCs w:val="23"/>
        </w:rPr>
      </w:pPr>
      <w:r w:rsidRPr="00C92C8A">
        <w:rPr>
          <w:rFonts w:ascii="Arial Narrow" w:hAnsi="Arial Narrow" w:cs="Arial Narrow"/>
          <w:b/>
          <w:bCs/>
          <w:sz w:val="23"/>
          <w:szCs w:val="23"/>
          <w:highlight w:val="yellow"/>
        </w:rPr>
        <w:t>Pregão Eletrônico n.° xxx/2016</w:t>
      </w:r>
    </w:p>
    <w:p w:rsidR="000E25E8" w:rsidRPr="00C92C8A" w:rsidRDefault="000E25E8" w:rsidP="00C92C8A">
      <w:pPr>
        <w:autoSpaceDE w:val="0"/>
        <w:autoSpaceDN w:val="0"/>
        <w:adjustRightInd w:val="0"/>
        <w:spacing w:line="360" w:lineRule="auto"/>
        <w:jc w:val="right"/>
        <w:rPr>
          <w:rFonts w:ascii="Arial Narrow" w:hAnsi="Arial Narrow" w:cs="Arial Narrow"/>
          <w:b/>
          <w:bCs/>
          <w:sz w:val="23"/>
          <w:szCs w:val="23"/>
        </w:rPr>
      </w:pPr>
    </w:p>
    <w:p w:rsidR="000E25E8" w:rsidRPr="00C92C8A" w:rsidRDefault="000E25E8" w:rsidP="00C92C8A">
      <w:pPr>
        <w:pStyle w:val="BodyText"/>
        <w:spacing w:line="360" w:lineRule="auto"/>
        <w:ind w:right="-342"/>
        <w:jc w:val="both"/>
        <w:rPr>
          <w:rFonts w:ascii="Arial Narrow" w:hAnsi="Arial Narrow" w:cs="Arial Narrow"/>
          <w:sz w:val="23"/>
          <w:szCs w:val="23"/>
        </w:rPr>
      </w:pPr>
    </w:p>
    <w:p w:rsidR="000E25E8" w:rsidRPr="00C92C8A" w:rsidRDefault="000E25E8" w:rsidP="00C92C8A">
      <w:pPr>
        <w:spacing w:after="120" w:line="360" w:lineRule="auto"/>
        <w:jc w:val="both"/>
        <w:rPr>
          <w:rFonts w:ascii="Arial Narrow" w:hAnsi="Arial Narrow" w:cs="Arial Narrow"/>
          <w:sz w:val="23"/>
          <w:szCs w:val="23"/>
        </w:rPr>
      </w:pPr>
      <w:r w:rsidRPr="00C92C8A">
        <w:rPr>
          <w:rFonts w:ascii="Arial Narrow" w:hAnsi="Arial Narrow" w:cs="Arial Narrow"/>
          <w:sz w:val="23"/>
          <w:szCs w:val="23"/>
        </w:rPr>
        <w:t xml:space="preserve">A empresa ___________________, ____CNPJ ________, com sede _______(identificação completa), por seu representante legal, _________(identificação completa), declara, sob as penas da lei, em atendimento ao quanto previsto no edital da licitação supra indicada que, na data da sessão pública de abertura do </w:t>
      </w:r>
      <w:r w:rsidRPr="00C92C8A">
        <w:rPr>
          <w:rFonts w:ascii="Arial Narrow" w:hAnsi="Arial Narrow" w:cs="Arial Narrow"/>
          <w:sz w:val="23"/>
          <w:szCs w:val="23"/>
          <w:highlight w:val="yellow"/>
        </w:rPr>
        <w:t>Pregão Eletrônico nº xxx2016</w:t>
      </w:r>
      <w:r w:rsidRPr="00C92C8A">
        <w:rPr>
          <w:rFonts w:ascii="Arial Narrow" w:hAnsi="Arial Narrow" w:cs="Arial Narrow"/>
          <w:sz w:val="23"/>
          <w:szCs w:val="23"/>
        </w:rPr>
        <w:t>, tem em vigor os seguintes contratos de terceirização firmados com entidades públicas e/ou privadas, e declara estar ciente de que essas informações estão sujeitas à verificação por parte da Unidade licitante para a finalidade para a qual se destina.</w:t>
      </w:r>
    </w:p>
    <w:p w:rsidR="000E25E8" w:rsidRPr="00C92C8A" w:rsidRDefault="000E25E8" w:rsidP="00C92C8A">
      <w:pPr>
        <w:pStyle w:val="BodyText"/>
        <w:spacing w:line="360" w:lineRule="auto"/>
        <w:ind w:right="-342"/>
        <w:jc w:val="both"/>
        <w:rPr>
          <w:rFonts w:ascii="Arial Narrow" w:hAnsi="Arial Narrow" w:cs="Arial Narrow"/>
          <w:sz w:val="23"/>
          <w:szCs w:val="23"/>
        </w:rPr>
      </w:pPr>
    </w:p>
    <w:p w:rsidR="000E25E8" w:rsidRPr="00C92C8A" w:rsidRDefault="000E25E8" w:rsidP="00C92C8A">
      <w:pPr>
        <w:pStyle w:val="BodyText"/>
        <w:spacing w:line="360" w:lineRule="auto"/>
        <w:ind w:right="-342"/>
        <w:rPr>
          <w:rFonts w:ascii="Arial Narrow" w:hAnsi="Arial Narrow" w:cs="Arial Narrow"/>
          <w:sz w:val="23"/>
          <w:szCs w:val="23"/>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2"/>
        <w:gridCol w:w="968"/>
        <w:gridCol w:w="959"/>
        <w:gridCol w:w="1374"/>
        <w:gridCol w:w="951"/>
        <w:gridCol w:w="1107"/>
        <w:gridCol w:w="962"/>
        <w:gridCol w:w="1506"/>
      </w:tblGrid>
      <w:tr w:rsidR="000E25E8" w:rsidRPr="00C92C8A">
        <w:tc>
          <w:tcPr>
            <w:tcW w:w="1384" w:type="dxa"/>
          </w:tcPr>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Contratante</w:t>
            </w:r>
          </w:p>
        </w:tc>
        <w:tc>
          <w:tcPr>
            <w:tcW w:w="992" w:type="dxa"/>
          </w:tcPr>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n.º do</w:t>
            </w:r>
          </w:p>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Contrato</w:t>
            </w:r>
          </w:p>
        </w:tc>
        <w:tc>
          <w:tcPr>
            <w:tcW w:w="993" w:type="dxa"/>
          </w:tcPr>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Objeto</w:t>
            </w:r>
          </w:p>
        </w:tc>
        <w:tc>
          <w:tcPr>
            <w:tcW w:w="1417" w:type="dxa"/>
          </w:tcPr>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 xml:space="preserve">Local da prestação dos </w:t>
            </w:r>
          </w:p>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serviços</w:t>
            </w:r>
          </w:p>
        </w:tc>
        <w:tc>
          <w:tcPr>
            <w:tcW w:w="992" w:type="dxa"/>
          </w:tcPr>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 xml:space="preserve">Data de </w:t>
            </w:r>
          </w:p>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inicio</w:t>
            </w:r>
          </w:p>
        </w:tc>
        <w:tc>
          <w:tcPr>
            <w:tcW w:w="1134" w:type="dxa"/>
          </w:tcPr>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Prazo de execução</w:t>
            </w:r>
          </w:p>
        </w:tc>
        <w:tc>
          <w:tcPr>
            <w:tcW w:w="993" w:type="dxa"/>
          </w:tcPr>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 xml:space="preserve">Valor do </w:t>
            </w:r>
          </w:p>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serviço</w:t>
            </w:r>
          </w:p>
        </w:tc>
        <w:tc>
          <w:tcPr>
            <w:tcW w:w="1563" w:type="dxa"/>
          </w:tcPr>
          <w:p w:rsidR="000E25E8" w:rsidRPr="00C92C8A" w:rsidRDefault="000E25E8" w:rsidP="007822D2">
            <w:pPr>
              <w:pStyle w:val="BodyText"/>
              <w:spacing w:line="276" w:lineRule="auto"/>
              <w:ind w:right="-342"/>
              <w:rPr>
                <w:rFonts w:ascii="Arial Narrow" w:hAnsi="Arial Narrow" w:cs="Arial Narrow"/>
                <w:sz w:val="23"/>
                <w:szCs w:val="23"/>
              </w:rPr>
            </w:pPr>
            <w:r w:rsidRPr="00C92C8A">
              <w:rPr>
                <w:rFonts w:ascii="Arial Narrow" w:hAnsi="Arial Narrow" w:cs="Arial Narrow"/>
                <w:sz w:val="23"/>
                <w:szCs w:val="23"/>
              </w:rPr>
              <w:t>Situação Atual</w:t>
            </w:r>
          </w:p>
        </w:tc>
      </w:tr>
      <w:tr w:rsidR="000E25E8" w:rsidRPr="00C92C8A">
        <w:tc>
          <w:tcPr>
            <w:tcW w:w="1384"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2"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3"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417"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2"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134"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3"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563" w:type="dxa"/>
          </w:tcPr>
          <w:p w:rsidR="000E25E8" w:rsidRPr="00C92C8A" w:rsidRDefault="000E25E8" w:rsidP="007822D2">
            <w:pPr>
              <w:pStyle w:val="BodyText"/>
              <w:spacing w:line="276" w:lineRule="auto"/>
              <w:ind w:right="-342"/>
              <w:rPr>
                <w:rFonts w:ascii="Arial Narrow" w:hAnsi="Arial Narrow" w:cs="Arial Narrow"/>
                <w:sz w:val="23"/>
                <w:szCs w:val="23"/>
              </w:rPr>
            </w:pPr>
          </w:p>
        </w:tc>
      </w:tr>
      <w:tr w:rsidR="000E25E8" w:rsidRPr="00C92C8A">
        <w:tc>
          <w:tcPr>
            <w:tcW w:w="1384"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2"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3"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417"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2"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134"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3"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563" w:type="dxa"/>
          </w:tcPr>
          <w:p w:rsidR="000E25E8" w:rsidRPr="00C92C8A" w:rsidRDefault="000E25E8" w:rsidP="007822D2">
            <w:pPr>
              <w:pStyle w:val="BodyText"/>
              <w:spacing w:line="276" w:lineRule="auto"/>
              <w:ind w:right="-342"/>
              <w:rPr>
                <w:rFonts w:ascii="Arial Narrow" w:hAnsi="Arial Narrow" w:cs="Arial Narrow"/>
                <w:sz w:val="23"/>
                <w:szCs w:val="23"/>
              </w:rPr>
            </w:pPr>
          </w:p>
        </w:tc>
      </w:tr>
      <w:tr w:rsidR="000E25E8" w:rsidRPr="00C92C8A">
        <w:tc>
          <w:tcPr>
            <w:tcW w:w="1384"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2"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3"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417"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2"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134"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3"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563" w:type="dxa"/>
          </w:tcPr>
          <w:p w:rsidR="000E25E8" w:rsidRPr="00C92C8A" w:rsidRDefault="000E25E8" w:rsidP="007822D2">
            <w:pPr>
              <w:pStyle w:val="BodyText"/>
              <w:spacing w:line="276" w:lineRule="auto"/>
              <w:ind w:right="-342"/>
              <w:rPr>
                <w:rFonts w:ascii="Arial Narrow" w:hAnsi="Arial Narrow" w:cs="Arial Narrow"/>
                <w:sz w:val="23"/>
                <w:szCs w:val="23"/>
              </w:rPr>
            </w:pPr>
          </w:p>
        </w:tc>
      </w:tr>
      <w:tr w:rsidR="000E25E8" w:rsidRPr="00C92C8A">
        <w:tc>
          <w:tcPr>
            <w:tcW w:w="1384"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2"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3"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417"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2"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134"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993" w:type="dxa"/>
          </w:tcPr>
          <w:p w:rsidR="000E25E8" w:rsidRPr="00C92C8A" w:rsidRDefault="000E25E8" w:rsidP="007822D2">
            <w:pPr>
              <w:pStyle w:val="BodyText"/>
              <w:spacing w:line="276" w:lineRule="auto"/>
              <w:ind w:right="-342"/>
              <w:rPr>
                <w:rFonts w:ascii="Arial Narrow" w:hAnsi="Arial Narrow" w:cs="Arial Narrow"/>
                <w:sz w:val="23"/>
                <w:szCs w:val="23"/>
              </w:rPr>
            </w:pPr>
          </w:p>
        </w:tc>
        <w:tc>
          <w:tcPr>
            <w:tcW w:w="1563" w:type="dxa"/>
          </w:tcPr>
          <w:p w:rsidR="000E25E8" w:rsidRPr="00C92C8A" w:rsidRDefault="000E25E8" w:rsidP="007822D2">
            <w:pPr>
              <w:pStyle w:val="BodyText"/>
              <w:spacing w:line="276" w:lineRule="auto"/>
              <w:ind w:right="-342"/>
              <w:rPr>
                <w:rFonts w:ascii="Arial Narrow" w:hAnsi="Arial Narrow" w:cs="Arial Narrow"/>
                <w:sz w:val="23"/>
                <w:szCs w:val="23"/>
              </w:rPr>
            </w:pPr>
          </w:p>
        </w:tc>
      </w:tr>
    </w:tbl>
    <w:p w:rsidR="000E25E8" w:rsidRPr="00C92C8A" w:rsidRDefault="000E25E8" w:rsidP="00C92C8A">
      <w:pPr>
        <w:pStyle w:val="BodyText"/>
        <w:spacing w:line="360" w:lineRule="auto"/>
        <w:ind w:right="-342"/>
        <w:rPr>
          <w:rFonts w:ascii="Arial Narrow" w:hAnsi="Arial Narrow" w:cs="Arial Narrow"/>
          <w:sz w:val="23"/>
          <w:szCs w:val="23"/>
        </w:rPr>
      </w:pPr>
    </w:p>
    <w:p w:rsidR="000E25E8" w:rsidRPr="00C92C8A" w:rsidRDefault="000E25E8" w:rsidP="00C92C8A">
      <w:pPr>
        <w:spacing w:line="360" w:lineRule="auto"/>
        <w:jc w:val="center"/>
        <w:rPr>
          <w:rFonts w:ascii="Arial Narrow" w:hAnsi="Arial Narrow" w:cs="Arial Narrow"/>
          <w:sz w:val="23"/>
          <w:szCs w:val="23"/>
        </w:rPr>
      </w:pPr>
      <w:r w:rsidRPr="00C92C8A">
        <w:rPr>
          <w:rFonts w:ascii="Arial Narrow" w:hAnsi="Arial Narrow" w:cs="Arial Narrow"/>
          <w:sz w:val="23"/>
          <w:szCs w:val="23"/>
        </w:rPr>
        <w:t>Salvador _____de __________________ de 20__.</w:t>
      </w:r>
    </w:p>
    <w:p w:rsidR="000E25E8" w:rsidRPr="00C92C8A" w:rsidRDefault="000E25E8" w:rsidP="00C92C8A">
      <w:pPr>
        <w:spacing w:line="360" w:lineRule="auto"/>
        <w:jc w:val="center"/>
        <w:rPr>
          <w:rFonts w:ascii="Arial Narrow" w:hAnsi="Arial Narrow" w:cs="Arial Narrow"/>
          <w:b/>
          <w:bCs/>
          <w:sz w:val="23"/>
          <w:szCs w:val="23"/>
        </w:rPr>
      </w:pPr>
      <w:r w:rsidRPr="00C92C8A">
        <w:rPr>
          <w:rFonts w:ascii="Arial Narrow" w:hAnsi="Arial Narrow" w:cs="Arial Narrow"/>
          <w:b/>
          <w:bCs/>
          <w:sz w:val="23"/>
          <w:szCs w:val="23"/>
        </w:rPr>
        <w:t>_________________________________________________________</w:t>
      </w:r>
    </w:p>
    <w:p w:rsidR="000E25E8" w:rsidRPr="00C92C8A" w:rsidRDefault="000E25E8" w:rsidP="00C92C8A">
      <w:pPr>
        <w:spacing w:line="360" w:lineRule="auto"/>
        <w:jc w:val="center"/>
        <w:rPr>
          <w:rFonts w:ascii="Arial Narrow" w:hAnsi="Arial Narrow" w:cs="Arial Narrow"/>
          <w:sz w:val="23"/>
          <w:szCs w:val="23"/>
        </w:rPr>
      </w:pPr>
      <w:r w:rsidRPr="00C92C8A">
        <w:rPr>
          <w:rFonts w:ascii="Arial Narrow" w:hAnsi="Arial Narrow" w:cs="Arial Narrow"/>
          <w:sz w:val="23"/>
          <w:szCs w:val="23"/>
        </w:rPr>
        <w:t>RAZÃO SOCIAL / CNPJ /  NOME DO REPRESENTANTE LEGAL /  ASSINATURA</w:t>
      </w:r>
    </w:p>
    <w:sectPr w:rsidR="000E25E8" w:rsidRPr="00C92C8A" w:rsidSect="00427DF4">
      <w:headerReference w:type="default" r:id="rId10"/>
      <w:footerReference w:type="default" r:id="rId11"/>
      <w:pgSz w:w="11906" w:h="16838" w:code="9"/>
      <w:pgMar w:top="1418" w:right="1134" w:bottom="1418" w:left="1701"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5E8" w:rsidRDefault="000E25E8">
      <w:r>
        <w:separator/>
      </w:r>
    </w:p>
  </w:endnote>
  <w:endnote w:type="continuationSeparator" w:id="0">
    <w:p w:rsidR="000E25E8" w:rsidRDefault="000E25E8">
      <w:r>
        <w:continuationSeparator/>
      </w:r>
    </w:p>
  </w:endnote>
  <w:endnote w:type="continuationNotice" w:id="1">
    <w:p w:rsidR="000E25E8" w:rsidRDefault="000E25E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50602020203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panose1 w:val="00000000000000000000"/>
    <w:charset w:val="00"/>
    <w:family w:val="roman"/>
    <w:notTrueType/>
    <w:pitch w:val="default"/>
    <w:sig w:usb0="00000003" w:usb1="00000000" w:usb2="00000000" w:usb3="00000000" w:csb0="00000001" w:csb1="00000000"/>
  </w:font>
  <w:font w:name="MS Mincho">
    <w:altName w:val="?l?r ??f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Garamond">
    <w:altName w:val="MS PMincho"/>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5E8" w:rsidRDefault="000E25E8" w:rsidP="007822D2">
    <w:pPr>
      <w:jc w:val="center"/>
    </w:pPr>
  </w:p>
  <w:p w:rsidR="000E25E8" w:rsidRDefault="000E25E8" w:rsidP="007822D2">
    <w:pPr>
      <w:jc w:val="center"/>
    </w:pPr>
  </w:p>
  <w:p w:rsidR="000E25E8" w:rsidRDefault="000E25E8" w:rsidP="007822D2">
    <w:pPr>
      <w:jc w:val="center"/>
    </w:pPr>
    <w:r>
      <w:t>Edital Manutenção Predial – Processo nº. 23066.029183/2016-51</w:t>
    </w:r>
  </w:p>
  <w:p w:rsidR="000E25E8" w:rsidRDefault="000E25E8">
    <w:pPr>
      <w:pStyle w:val="Footer"/>
      <w:jc w:val="right"/>
    </w:pPr>
    <w:fldSimple w:instr="PAGE   \* MERGEFORMAT">
      <w:r>
        <w:rPr>
          <w:noProof/>
        </w:rPr>
        <w:t>1</w:t>
      </w:r>
    </w:fldSimple>
  </w:p>
  <w:p w:rsidR="000E25E8" w:rsidRDefault="000E25E8" w:rsidP="00FF0707">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5E8" w:rsidRDefault="000E25E8">
      <w:r>
        <w:separator/>
      </w:r>
    </w:p>
  </w:footnote>
  <w:footnote w:type="continuationSeparator" w:id="0">
    <w:p w:rsidR="000E25E8" w:rsidRDefault="000E25E8">
      <w:r>
        <w:continuationSeparator/>
      </w:r>
    </w:p>
  </w:footnote>
  <w:footnote w:type="continuationNotice" w:id="1">
    <w:p w:rsidR="000E25E8" w:rsidRDefault="000E25E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626" w:type="dxa"/>
      <w:tblInd w:w="2" w:type="dxa"/>
      <w:tblBorders>
        <w:bottom w:val="single" w:sz="4" w:space="0" w:color="auto"/>
      </w:tblBorders>
      <w:tblLayout w:type="fixed"/>
      <w:tblLook w:val="0000"/>
    </w:tblPr>
    <w:tblGrid>
      <w:gridCol w:w="1418"/>
      <w:gridCol w:w="6554"/>
      <w:gridCol w:w="7654"/>
    </w:tblGrid>
    <w:tr w:rsidR="000E25E8" w:rsidRPr="00C53259">
      <w:trPr>
        <w:trHeight w:val="1418"/>
      </w:trPr>
      <w:tc>
        <w:tcPr>
          <w:tcW w:w="1418" w:type="dxa"/>
          <w:tcBorders>
            <w:bottom w:val="single" w:sz="4" w:space="0" w:color="auto"/>
          </w:tcBorders>
          <w:vAlign w:val="center"/>
        </w:tcPr>
        <w:p w:rsidR="000E25E8" w:rsidRPr="00C53259" w:rsidRDefault="000E25E8" w:rsidP="00C53259">
          <w:pPr>
            <w:spacing w:after="200" w:line="276" w:lineRule="auto"/>
            <w:jc w:val="center"/>
            <w:rPr>
              <w:rFonts w:ascii="Garamond" w:hAnsi="Garamond" w:cs="Garamond"/>
              <w:sz w:val="22"/>
              <w:szCs w:val="22"/>
              <w:lang w:eastAsia="en-US"/>
            </w:rPr>
          </w:pPr>
          <w:r w:rsidRPr="007249DB">
            <w:rPr>
              <w:rFonts w:ascii="Garamond" w:hAnsi="Garamond" w:cs="Garamond"/>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7" type="#_x0000_t75" alt="brasao-nacional pequeno" style="width:61.5pt;height:61.5pt;visibility:visible">
                <v:imagedata r:id="rId1" o:title=""/>
              </v:shape>
            </w:pict>
          </w:r>
        </w:p>
      </w:tc>
      <w:tc>
        <w:tcPr>
          <w:tcW w:w="6554" w:type="dxa"/>
          <w:tcBorders>
            <w:bottom w:val="single" w:sz="4" w:space="0" w:color="auto"/>
          </w:tcBorders>
          <w:vAlign w:val="center"/>
        </w:tcPr>
        <w:p w:rsidR="000E25E8" w:rsidRPr="00C53259" w:rsidRDefault="000E25E8" w:rsidP="00C53259">
          <w:pPr>
            <w:tabs>
              <w:tab w:val="center" w:pos="4252"/>
              <w:tab w:val="right" w:pos="8504"/>
            </w:tabs>
            <w:rPr>
              <w:rFonts w:ascii="Arial Narrow" w:hAnsi="Arial Narrow" w:cs="Arial Narrow"/>
              <w:sz w:val="22"/>
              <w:szCs w:val="22"/>
              <w:lang w:eastAsia="en-US"/>
            </w:rPr>
          </w:pPr>
          <w:r w:rsidRPr="00C53259">
            <w:rPr>
              <w:rFonts w:ascii="Arial Narrow" w:hAnsi="Arial Narrow" w:cs="Arial Narrow"/>
              <w:sz w:val="22"/>
              <w:szCs w:val="22"/>
              <w:lang w:eastAsia="en-US"/>
            </w:rPr>
            <w:t>MINISTÉRIO DA EDUCAÇÃO</w:t>
          </w:r>
        </w:p>
        <w:p w:rsidR="000E25E8" w:rsidRPr="00C53259" w:rsidRDefault="000E25E8" w:rsidP="00C53259">
          <w:pPr>
            <w:tabs>
              <w:tab w:val="center" w:pos="4252"/>
              <w:tab w:val="right" w:pos="8504"/>
            </w:tabs>
            <w:rPr>
              <w:rFonts w:ascii="Arial Narrow" w:hAnsi="Arial Narrow" w:cs="Arial Narrow"/>
              <w:sz w:val="22"/>
              <w:szCs w:val="22"/>
              <w:lang w:eastAsia="en-US"/>
            </w:rPr>
          </w:pPr>
          <w:r w:rsidRPr="00C53259">
            <w:rPr>
              <w:rFonts w:ascii="Arial Narrow" w:hAnsi="Arial Narrow" w:cs="Arial Narrow"/>
              <w:sz w:val="22"/>
              <w:szCs w:val="22"/>
              <w:lang w:eastAsia="en-US"/>
            </w:rPr>
            <w:t>UNIVERSIDADE FEDERAL DA BAHIA</w:t>
          </w:r>
        </w:p>
        <w:p w:rsidR="000E25E8" w:rsidRPr="00C53259" w:rsidRDefault="000E25E8" w:rsidP="00C53259">
          <w:pPr>
            <w:tabs>
              <w:tab w:val="center" w:pos="4252"/>
              <w:tab w:val="right" w:pos="8504"/>
            </w:tabs>
            <w:rPr>
              <w:rFonts w:ascii="Arial Narrow" w:hAnsi="Arial Narrow" w:cs="Arial Narrow"/>
              <w:sz w:val="22"/>
              <w:szCs w:val="22"/>
              <w:lang w:eastAsia="en-US"/>
            </w:rPr>
          </w:pPr>
          <w:r w:rsidRPr="00C53259">
            <w:rPr>
              <w:rFonts w:ascii="Arial Narrow" w:hAnsi="Arial Narrow" w:cs="Arial Narrow"/>
              <w:sz w:val="22"/>
              <w:szCs w:val="22"/>
              <w:lang w:eastAsia="en-US"/>
            </w:rPr>
            <w:t>Superintendência de Meio Ambiente e Infraestrutura</w:t>
          </w:r>
        </w:p>
      </w:tc>
      <w:tc>
        <w:tcPr>
          <w:tcW w:w="7654" w:type="dxa"/>
          <w:tcBorders>
            <w:bottom w:val="single" w:sz="4" w:space="0" w:color="auto"/>
          </w:tcBorders>
        </w:tcPr>
        <w:p w:rsidR="000E25E8" w:rsidRPr="00C53259" w:rsidRDefault="000E25E8" w:rsidP="00C53259">
          <w:pPr>
            <w:tabs>
              <w:tab w:val="center" w:pos="4252"/>
              <w:tab w:val="right" w:pos="8504"/>
            </w:tabs>
            <w:rPr>
              <w:rFonts w:ascii="Arial Narrow" w:hAnsi="Arial Narrow" w:cs="Arial Narrow"/>
              <w:sz w:val="22"/>
              <w:szCs w:val="22"/>
              <w:lang w:eastAsia="en-US"/>
            </w:rPr>
          </w:pPr>
          <w:r w:rsidRPr="007249DB">
            <w:rPr>
              <w:rFonts w:ascii="Garamond" w:hAnsi="Garamond" w:cs="Garamond"/>
              <w:b/>
              <w:bCs/>
              <w:noProof/>
              <w:sz w:val="22"/>
              <w:szCs w:val="22"/>
            </w:rPr>
            <w:pict>
              <v:shape id="Imagem 2" o:spid="_x0000_i1028" type="#_x0000_t75" alt="Carimbo ASJUR UFBA" style="width:60.75pt;height:60pt;visibility:visible">
                <v:imagedata r:id="rId2" o:title=""/>
              </v:shape>
            </w:pict>
          </w:r>
        </w:p>
      </w:tc>
    </w:tr>
  </w:tbl>
  <w:p w:rsidR="000E25E8" w:rsidRDefault="000E25E8" w:rsidP="00C5325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lvlText w:val=""/>
      <w:lvlJc w:val="left"/>
      <w:pPr>
        <w:tabs>
          <w:tab w:val="num" w:pos="1492"/>
        </w:tabs>
        <w:ind w:left="1492" w:hanging="360"/>
      </w:pPr>
      <w:rPr>
        <w:rFonts w:ascii="Symbol" w:hAnsi="Symbol" w:cs="Symbol" w:hint="default"/>
      </w:rPr>
    </w:lvl>
  </w:abstractNum>
  <w:abstractNum w:abstractNumId="1">
    <w:nsid w:val="073C4198"/>
    <w:multiLevelType w:val="multilevel"/>
    <w:tmpl w:val="2734794A"/>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lowerLetter"/>
      <w:lvlText w:val="%4)"/>
      <w:lvlJc w:val="left"/>
      <w:pPr>
        <w:ind w:left="1997" w:hanging="720"/>
      </w:pPr>
      <w:rPr>
        <w:rFonts w:ascii="Arial Narrow" w:eastAsia="Times New Roman" w:hAnsi="Arial Narrow"/>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A0042FF"/>
    <w:multiLevelType w:val="multilevel"/>
    <w:tmpl w:val="FA16A4D2"/>
    <w:lvl w:ilvl="0">
      <w:start w:val="17"/>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2784" w:hanging="108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3">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bCs w:val="0"/>
      </w:rPr>
    </w:lvl>
    <w:lvl w:ilvl="2">
      <w:start w:val="1"/>
      <w:numFmt w:val="decimal"/>
      <w:lvlText w:val="%1.%2.%3."/>
      <w:lvlJc w:val="left"/>
      <w:pPr>
        <w:ind w:left="1638" w:hanging="504"/>
      </w:pPr>
      <w:rPr>
        <w:b w:val="0"/>
        <w:bCs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F266E3EA"/>
    <w:lvl w:ilvl="0">
      <w:start w:val="1"/>
      <w:numFmt w:val="decimal"/>
      <w:lvlText w:val="%1."/>
      <w:lvlJc w:val="left"/>
      <w:pPr>
        <w:ind w:left="360" w:hanging="360"/>
      </w:pPr>
      <w:rPr>
        <w:b/>
        <w:bCs/>
      </w:rPr>
    </w:lvl>
    <w:lvl w:ilvl="1">
      <w:start w:val="1"/>
      <w:numFmt w:val="decimal"/>
      <w:lvlText w:val="%1.%2."/>
      <w:lvlJc w:val="left"/>
      <w:pPr>
        <w:ind w:left="999" w:hanging="432"/>
      </w:pPr>
      <w:rPr>
        <w:b w:val="0"/>
        <w:bCs w:val="0"/>
      </w:rPr>
    </w:lvl>
    <w:lvl w:ilvl="2">
      <w:start w:val="1"/>
      <w:numFmt w:val="decimal"/>
      <w:lvlText w:val="%1.%2.%3."/>
      <w:lvlJc w:val="left"/>
      <w:pPr>
        <w:ind w:left="1639"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E6A210C"/>
    <w:multiLevelType w:val="multilevel"/>
    <w:tmpl w:val="704A3C32"/>
    <w:lvl w:ilvl="0">
      <w:start w:val="19"/>
      <w:numFmt w:val="decimal"/>
      <w:lvlText w:val="%1."/>
      <w:lvlJc w:val="left"/>
      <w:pPr>
        <w:ind w:left="502" w:hanging="360"/>
      </w:pPr>
      <w:rPr>
        <w:rFonts w:hint="default"/>
        <w:b/>
        <w:bCs/>
      </w:rPr>
    </w:lvl>
    <w:lvl w:ilvl="1">
      <w:start w:val="1"/>
      <w:numFmt w:val="decimal"/>
      <w:isLgl/>
      <w:lvlText w:val="%1.%2"/>
      <w:lvlJc w:val="left"/>
      <w:pPr>
        <w:ind w:left="926" w:hanging="360"/>
      </w:pPr>
      <w:rPr>
        <w:rFonts w:hint="default"/>
        <w:b w:val="0"/>
        <w:bCs w:val="0"/>
        <w:color w:val="auto"/>
      </w:rPr>
    </w:lvl>
    <w:lvl w:ilvl="2">
      <w:start w:val="1"/>
      <w:numFmt w:val="decimal"/>
      <w:isLgl/>
      <w:lvlText w:val="%1.%2.%3"/>
      <w:lvlJc w:val="left"/>
      <w:pPr>
        <w:ind w:left="1492" w:hanging="720"/>
      </w:pPr>
      <w:rPr>
        <w:rFonts w:hint="default"/>
        <w:b w:val="0"/>
        <w:bCs w:val="0"/>
      </w:rPr>
    </w:lvl>
    <w:lvl w:ilvl="3">
      <w:start w:val="1"/>
      <w:numFmt w:val="decimal"/>
      <w:isLgl/>
      <w:lvlText w:val="%1.%2.%3.%4"/>
      <w:lvlJc w:val="left"/>
      <w:pPr>
        <w:ind w:left="1698" w:hanging="720"/>
      </w:pPr>
      <w:rPr>
        <w:rFonts w:hint="default"/>
        <w:b w:val="0"/>
        <w:bCs w:val="0"/>
      </w:rPr>
    </w:lvl>
    <w:lvl w:ilvl="4">
      <w:start w:val="1"/>
      <w:numFmt w:val="decimal"/>
      <w:isLgl/>
      <w:lvlText w:val="%1.%2.%3.%4.%5"/>
      <w:lvlJc w:val="left"/>
      <w:pPr>
        <w:ind w:left="2264" w:hanging="1080"/>
      </w:pPr>
      <w:rPr>
        <w:rFonts w:hint="default"/>
        <w:b w:val="0"/>
        <w:bCs w:val="0"/>
      </w:rPr>
    </w:lvl>
    <w:lvl w:ilvl="5">
      <w:start w:val="1"/>
      <w:numFmt w:val="decimal"/>
      <w:isLgl/>
      <w:lvlText w:val="%1.%2.%3.%4.%5.%6"/>
      <w:lvlJc w:val="left"/>
      <w:pPr>
        <w:ind w:left="2470" w:hanging="1080"/>
      </w:pPr>
      <w:rPr>
        <w:rFonts w:hint="default"/>
        <w:b/>
        <w:bCs/>
      </w:rPr>
    </w:lvl>
    <w:lvl w:ilvl="6">
      <w:start w:val="1"/>
      <w:numFmt w:val="decimal"/>
      <w:isLgl/>
      <w:lvlText w:val="%1.%2.%3.%4.%5.%6.%7"/>
      <w:lvlJc w:val="left"/>
      <w:pPr>
        <w:ind w:left="2676" w:hanging="1080"/>
      </w:pPr>
      <w:rPr>
        <w:rFonts w:hint="default"/>
        <w:b/>
        <w:bCs/>
      </w:rPr>
    </w:lvl>
    <w:lvl w:ilvl="7">
      <w:start w:val="1"/>
      <w:numFmt w:val="decimal"/>
      <w:isLgl/>
      <w:lvlText w:val="%1.%2.%3.%4.%5.%6.%7.%8"/>
      <w:lvlJc w:val="left"/>
      <w:pPr>
        <w:ind w:left="3242" w:hanging="1440"/>
      </w:pPr>
      <w:rPr>
        <w:rFonts w:hint="default"/>
        <w:b/>
        <w:bCs/>
      </w:rPr>
    </w:lvl>
    <w:lvl w:ilvl="8">
      <w:start w:val="1"/>
      <w:numFmt w:val="decimal"/>
      <w:isLgl/>
      <w:lvlText w:val="%1.%2.%3.%4.%5.%6.%7.%8.%9"/>
      <w:lvlJc w:val="left"/>
      <w:pPr>
        <w:ind w:left="3448" w:hanging="1440"/>
      </w:pPr>
      <w:rPr>
        <w:rFonts w:hint="default"/>
        <w:b/>
        <w:bCs/>
      </w:rPr>
    </w:lvl>
  </w:abstractNum>
  <w:abstractNum w:abstractNumId="6">
    <w:nsid w:val="4CAA48BA"/>
    <w:multiLevelType w:val="multilevel"/>
    <w:tmpl w:val="A28AF75C"/>
    <w:lvl w:ilvl="0">
      <w:start w:val="16"/>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2784" w:hanging="108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7">
    <w:nsid w:val="5EA10804"/>
    <w:multiLevelType w:val="multilevel"/>
    <w:tmpl w:val="2A60E7FA"/>
    <w:styleLink w:val="Estilo1"/>
    <w:lvl w:ilvl="0">
      <w:start w:val="15"/>
      <w:numFmt w:val="decimal"/>
      <w:lvlText w:val="%1"/>
      <w:lvlJc w:val="left"/>
      <w:pPr>
        <w:tabs>
          <w:tab w:val="num" w:pos="420"/>
        </w:tabs>
        <w:ind w:left="420" w:hanging="420"/>
      </w:pPr>
      <w:rPr>
        <w:rFonts w:hint="default"/>
        <w:b w:val="0"/>
        <w:bCs w:val="0"/>
      </w:rPr>
    </w:lvl>
    <w:lvl w:ilvl="1">
      <w:start w:val="1"/>
      <w:numFmt w:val="decimal"/>
      <w:lvlText w:val="%1.%2"/>
      <w:lvlJc w:val="left"/>
      <w:pPr>
        <w:tabs>
          <w:tab w:val="num" w:pos="780"/>
        </w:tabs>
        <w:ind w:left="780" w:hanging="420"/>
      </w:pPr>
      <w:rPr>
        <w:rFonts w:hint="default"/>
        <w:b w:val="0"/>
        <w:bCs w:val="0"/>
      </w:rPr>
    </w:lvl>
    <w:lvl w:ilvl="2">
      <w:start w:val="1"/>
      <w:numFmt w:val="decimal"/>
      <w:lvlText w:val="%1.%2.%3"/>
      <w:lvlJc w:val="left"/>
      <w:pPr>
        <w:tabs>
          <w:tab w:val="num" w:pos="1440"/>
        </w:tabs>
        <w:ind w:left="1440" w:hanging="720"/>
      </w:pPr>
      <w:rPr>
        <w:rFonts w:hint="default"/>
        <w:b w:val="0"/>
        <w:bCs w:val="0"/>
      </w:rPr>
    </w:lvl>
    <w:lvl w:ilvl="3">
      <w:start w:val="1"/>
      <w:numFmt w:val="decimal"/>
      <w:lvlText w:val="%1.%2.%3.%4"/>
      <w:lvlJc w:val="left"/>
      <w:pPr>
        <w:tabs>
          <w:tab w:val="num" w:pos="1800"/>
        </w:tabs>
        <w:ind w:left="1800" w:hanging="720"/>
      </w:pPr>
      <w:rPr>
        <w:rFonts w:hint="default"/>
        <w:b w:val="0"/>
        <w:bCs w:val="0"/>
      </w:rPr>
    </w:lvl>
    <w:lvl w:ilvl="4">
      <w:start w:val="1"/>
      <w:numFmt w:val="decimal"/>
      <w:lvlText w:val="%1.%2.%3.%4.%5"/>
      <w:lvlJc w:val="left"/>
      <w:pPr>
        <w:tabs>
          <w:tab w:val="num" w:pos="2520"/>
        </w:tabs>
        <w:ind w:left="2520" w:hanging="1080"/>
      </w:pPr>
      <w:rPr>
        <w:rFonts w:hint="default"/>
        <w:b w:val="0"/>
        <w:bCs w:val="0"/>
      </w:rPr>
    </w:lvl>
    <w:lvl w:ilvl="5">
      <w:start w:val="1"/>
      <w:numFmt w:val="decimal"/>
      <w:lvlText w:val="%1.%2.%3.%4.%5.%6"/>
      <w:lvlJc w:val="left"/>
      <w:pPr>
        <w:tabs>
          <w:tab w:val="num" w:pos="2880"/>
        </w:tabs>
        <w:ind w:left="2880" w:hanging="1080"/>
      </w:pPr>
      <w:rPr>
        <w:rFonts w:hint="default"/>
        <w:b w:val="0"/>
        <w:bCs w:val="0"/>
      </w:rPr>
    </w:lvl>
    <w:lvl w:ilvl="6">
      <w:start w:val="1"/>
      <w:numFmt w:val="decimal"/>
      <w:lvlText w:val="%1.%2.%3.%4.%5.%6.%7"/>
      <w:lvlJc w:val="left"/>
      <w:pPr>
        <w:tabs>
          <w:tab w:val="num" w:pos="3600"/>
        </w:tabs>
        <w:ind w:left="3600" w:hanging="1440"/>
      </w:pPr>
      <w:rPr>
        <w:rFonts w:hint="default"/>
        <w:b w:val="0"/>
        <w:bCs w:val="0"/>
      </w:rPr>
    </w:lvl>
    <w:lvl w:ilvl="7">
      <w:start w:val="1"/>
      <w:numFmt w:val="decimal"/>
      <w:lvlText w:val="%1.%2.%3.%4.%5.%6.%7.%8"/>
      <w:lvlJc w:val="left"/>
      <w:pPr>
        <w:tabs>
          <w:tab w:val="num" w:pos="3960"/>
        </w:tabs>
        <w:ind w:left="3960" w:hanging="1440"/>
      </w:pPr>
      <w:rPr>
        <w:rFonts w:hint="default"/>
        <w:b w:val="0"/>
        <w:bCs w:val="0"/>
      </w:rPr>
    </w:lvl>
    <w:lvl w:ilvl="8">
      <w:start w:val="1"/>
      <w:numFmt w:val="decimal"/>
      <w:lvlText w:val="%1.%2.%3.%4.%5.%6.%7.%8.%9"/>
      <w:lvlJc w:val="left"/>
      <w:pPr>
        <w:tabs>
          <w:tab w:val="num" w:pos="4680"/>
        </w:tabs>
        <w:ind w:left="4680" w:hanging="1800"/>
      </w:pPr>
      <w:rPr>
        <w:rFonts w:hint="default"/>
        <w:b w:val="0"/>
        <w:bCs w:val="0"/>
      </w:rPr>
    </w:lvl>
  </w:abstractNum>
  <w:abstractNum w:abstractNumId="8">
    <w:nsid w:val="61DD361E"/>
    <w:multiLevelType w:val="multilevel"/>
    <w:tmpl w:val="5F68A190"/>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bCs/>
        <w:i w:val="0"/>
        <w:iCs w:val="0"/>
        <w:color w:val="auto"/>
      </w:rPr>
    </w:lvl>
    <w:lvl w:ilvl="2">
      <w:start w:val="1"/>
      <w:numFmt w:val="decimal"/>
      <w:suff w:val="space"/>
      <w:lvlText w:val="%1.%2.%3."/>
      <w:lvlJc w:val="left"/>
      <w:pPr>
        <w:ind w:left="567"/>
      </w:pPr>
      <w:rPr>
        <w:rFonts w:hint="default"/>
        <w:b/>
        <w:bCs/>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6B933C24"/>
    <w:multiLevelType w:val="multilevel"/>
    <w:tmpl w:val="EB909D50"/>
    <w:lvl w:ilvl="0">
      <w:start w:val="18"/>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2784" w:hanging="108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10">
    <w:nsid w:val="79840867"/>
    <w:multiLevelType w:val="multilevel"/>
    <w:tmpl w:val="F9C6CEE2"/>
    <w:lvl w:ilvl="0">
      <w:start w:val="8"/>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0"/>
  </w:num>
  <w:num w:numId="3">
    <w:abstractNumId w:val="0"/>
  </w:num>
  <w:num w:numId="4">
    <w:abstractNumId w:val="0"/>
  </w:num>
  <w:num w:numId="5">
    <w:abstractNumId w:val="4"/>
  </w:num>
  <w:num w:numId="6">
    <w:abstractNumId w:val="8"/>
  </w:num>
  <w:num w:numId="7">
    <w:abstractNumId w:val="0"/>
  </w:num>
  <w:num w:numId="8">
    <w:abstractNumId w:val="7"/>
  </w:num>
  <w:num w:numId="9">
    <w:abstractNumId w:val="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
  </w:num>
  <w:num w:numId="13">
    <w:abstractNumId w:val="10"/>
  </w:num>
  <w:num w:numId="14">
    <w:abstractNumId w:val="5"/>
  </w:num>
  <w:num w:numId="15">
    <w:abstractNumId w:val="2"/>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mirrorMargins/>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4BC"/>
    <w:rsid w:val="000017BE"/>
    <w:rsid w:val="00001D59"/>
    <w:rsid w:val="0000236D"/>
    <w:rsid w:val="00003298"/>
    <w:rsid w:val="0000380F"/>
    <w:rsid w:val="00017735"/>
    <w:rsid w:val="0002260C"/>
    <w:rsid w:val="0002306D"/>
    <w:rsid w:val="000242C8"/>
    <w:rsid w:val="00027155"/>
    <w:rsid w:val="00027347"/>
    <w:rsid w:val="000318BA"/>
    <w:rsid w:val="00032110"/>
    <w:rsid w:val="00034A29"/>
    <w:rsid w:val="00034DDA"/>
    <w:rsid w:val="00040957"/>
    <w:rsid w:val="00041783"/>
    <w:rsid w:val="000436CE"/>
    <w:rsid w:val="00045545"/>
    <w:rsid w:val="00047D73"/>
    <w:rsid w:val="00056433"/>
    <w:rsid w:val="00057B8B"/>
    <w:rsid w:val="00057ED8"/>
    <w:rsid w:val="00060414"/>
    <w:rsid w:val="0006158A"/>
    <w:rsid w:val="00062525"/>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3C94"/>
    <w:rsid w:val="00084642"/>
    <w:rsid w:val="00084DD3"/>
    <w:rsid w:val="00085291"/>
    <w:rsid w:val="00087EF2"/>
    <w:rsid w:val="00087FC4"/>
    <w:rsid w:val="00090CD6"/>
    <w:rsid w:val="00090F5D"/>
    <w:rsid w:val="000916EC"/>
    <w:rsid w:val="00092759"/>
    <w:rsid w:val="00094321"/>
    <w:rsid w:val="00094623"/>
    <w:rsid w:val="000A102A"/>
    <w:rsid w:val="000A1363"/>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25E8"/>
    <w:rsid w:val="000E326F"/>
    <w:rsid w:val="000E7332"/>
    <w:rsid w:val="000F104D"/>
    <w:rsid w:val="000F1C1C"/>
    <w:rsid w:val="000F4088"/>
    <w:rsid w:val="000F4F96"/>
    <w:rsid w:val="000F5A07"/>
    <w:rsid w:val="00100990"/>
    <w:rsid w:val="00103FEB"/>
    <w:rsid w:val="00105073"/>
    <w:rsid w:val="00105707"/>
    <w:rsid w:val="00106BBE"/>
    <w:rsid w:val="001103FF"/>
    <w:rsid w:val="00110D99"/>
    <w:rsid w:val="001127AD"/>
    <w:rsid w:val="00113EEB"/>
    <w:rsid w:val="00117A5B"/>
    <w:rsid w:val="001219B0"/>
    <w:rsid w:val="00124990"/>
    <w:rsid w:val="00125C5D"/>
    <w:rsid w:val="00125CCF"/>
    <w:rsid w:val="001276E8"/>
    <w:rsid w:val="001304C0"/>
    <w:rsid w:val="001315F2"/>
    <w:rsid w:val="00134BC6"/>
    <w:rsid w:val="0014004B"/>
    <w:rsid w:val="0014325E"/>
    <w:rsid w:val="00146BDF"/>
    <w:rsid w:val="00150295"/>
    <w:rsid w:val="001516EA"/>
    <w:rsid w:val="00153E25"/>
    <w:rsid w:val="00154505"/>
    <w:rsid w:val="0015684D"/>
    <w:rsid w:val="00160BBD"/>
    <w:rsid w:val="00160DA4"/>
    <w:rsid w:val="00161EDD"/>
    <w:rsid w:val="0016584A"/>
    <w:rsid w:val="00170CE1"/>
    <w:rsid w:val="00174CAA"/>
    <w:rsid w:val="001755AC"/>
    <w:rsid w:val="00177CD5"/>
    <w:rsid w:val="00180461"/>
    <w:rsid w:val="0018049F"/>
    <w:rsid w:val="00180BA8"/>
    <w:rsid w:val="001817D2"/>
    <w:rsid w:val="0018218A"/>
    <w:rsid w:val="00183A36"/>
    <w:rsid w:val="00184086"/>
    <w:rsid w:val="001904A8"/>
    <w:rsid w:val="001A0672"/>
    <w:rsid w:val="001A1732"/>
    <w:rsid w:val="001A2CE9"/>
    <w:rsid w:val="001A3A05"/>
    <w:rsid w:val="001A3E18"/>
    <w:rsid w:val="001A586F"/>
    <w:rsid w:val="001B005B"/>
    <w:rsid w:val="001B0407"/>
    <w:rsid w:val="001B5274"/>
    <w:rsid w:val="001C0767"/>
    <w:rsid w:val="001C3F32"/>
    <w:rsid w:val="001C48B6"/>
    <w:rsid w:val="001C4C04"/>
    <w:rsid w:val="001C694F"/>
    <w:rsid w:val="001C721E"/>
    <w:rsid w:val="001D4F39"/>
    <w:rsid w:val="001D6272"/>
    <w:rsid w:val="001D6609"/>
    <w:rsid w:val="001D714B"/>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0EA1"/>
    <w:rsid w:val="0021106D"/>
    <w:rsid w:val="00211BAC"/>
    <w:rsid w:val="002218D6"/>
    <w:rsid w:val="00221BA5"/>
    <w:rsid w:val="00222980"/>
    <w:rsid w:val="002241A2"/>
    <w:rsid w:val="00224E95"/>
    <w:rsid w:val="0022683B"/>
    <w:rsid w:val="00226AD8"/>
    <w:rsid w:val="002277F3"/>
    <w:rsid w:val="002305AD"/>
    <w:rsid w:val="00231E9C"/>
    <w:rsid w:val="002321DC"/>
    <w:rsid w:val="002348E2"/>
    <w:rsid w:val="00235967"/>
    <w:rsid w:val="00237C82"/>
    <w:rsid w:val="00240B17"/>
    <w:rsid w:val="00241D78"/>
    <w:rsid w:val="00242650"/>
    <w:rsid w:val="00246DAE"/>
    <w:rsid w:val="00253750"/>
    <w:rsid w:val="002538B4"/>
    <w:rsid w:val="002538E3"/>
    <w:rsid w:val="00255907"/>
    <w:rsid w:val="00255C24"/>
    <w:rsid w:val="00260802"/>
    <w:rsid w:val="0026386A"/>
    <w:rsid w:val="00267125"/>
    <w:rsid w:val="00267B22"/>
    <w:rsid w:val="00271A6B"/>
    <w:rsid w:val="00271CB6"/>
    <w:rsid w:val="0027301A"/>
    <w:rsid w:val="00275ACC"/>
    <w:rsid w:val="00276ECC"/>
    <w:rsid w:val="00281152"/>
    <w:rsid w:val="00285111"/>
    <w:rsid w:val="0028643D"/>
    <w:rsid w:val="0028765E"/>
    <w:rsid w:val="0029037D"/>
    <w:rsid w:val="002937D4"/>
    <w:rsid w:val="0029384A"/>
    <w:rsid w:val="002A17C6"/>
    <w:rsid w:val="002A1CE8"/>
    <w:rsid w:val="002A248F"/>
    <w:rsid w:val="002A5B83"/>
    <w:rsid w:val="002B16DA"/>
    <w:rsid w:val="002B2F06"/>
    <w:rsid w:val="002B5E72"/>
    <w:rsid w:val="002C12CE"/>
    <w:rsid w:val="002C54C1"/>
    <w:rsid w:val="002C661C"/>
    <w:rsid w:val="002C72A7"/>
    <w:rsid w:val="002D78B4"/>
    <w:rsid w:val="002D7C8E"/>
    <w:rsid w:val="002E160F"/>
    <w:rsid w:val="002E3F91"/>
    <w:rsid w:val="002E41C6"/>
    <w:rsid w:val="002E4709"/>
    <w:rsid w:val="002E480D"/>
    <w:rsid w:val="002E4FD2"/>
    <w:rsid w:val="002E5F6B"/>
    <w:rsid w:val="002E65C8"/>
    <w:rsid w:val="002E7B0E"/>
    <w:rsid w:val="002F084D"/>
    <w:rsid w:val="002F308B"/>
    <w:rsid w:val="002F30A6"/>
    <w:rsid w:val="002F3FDA"/>
    <w:rsid w:val="0030082F"/>
    <w:rsid w:val="0030729E"/>
    <w:rsid w:val="00310B4A"/>
    <w:rsid w:val="00314264"/>
    <w:rsid w:val="00314576"/>
    <w:rsid w:val="003153A5"/>
    <w:rsid w:val="003223B3"/>
    <w:rsid w:val="003238C3"/>
    <w:rsid w:val="00324BCD"/>
    <w:rsid w:val="00324F30"/>
    <w:rsid w:val="00325023"/>
    <w:rsid w:val="00325FD8"/>
    <w:rsid w:val="003265B9"/>
    <w:rsid w:val="00327232"/>
    <w:rsid w:val="00331182"/>
    <w:rsid w:val="0033678D"/>
    <w:rsid w:val="00336E39"/>
    <w:rsid w:val="00340682"/>
    <w:rsid w:val="0034088D"/>
    <w:rsid w:val="00340EE0"/>
    <w:rsid w:val="00343032"/>
    <w:rsid w:val="00350001"/>
    <w:rsid w:val="00352592"/>
    <w:rsid w:val="0035658A"/>
    <w:rsid w:val="003601B2"/>
    <w:rsid w:val="00360C47"/>
    <w:rsid w:val="00364141"/>
    <w:rsid w:val="00365D5F"/>
    <w:rsid w:val="00367EF6"/>
    <w:rsid w:val="00370E14"/>
    <w:rsid w:val="00372A79"/>
    <w:rsid w:val="00372B1E"/>
    <w:rsid w:val="00373F2A"/>
    <w:rsid w:val="003779A2"/>
    <w:rsid w:val="0038139C"/>
    <w:rsid w:val="00386157"/>
    <w:rsid w:val="00386ADE"/>
    <w:rsid w:val="00386D9E"/>
    <w:rsid w:val="00390815"/>
    <w:rsid w:val="00391458"/>
    <w:rsid w:val="00391E14"/>
    <w:rsid w:val="003959F6"/>
    <w:rsid w:val="00396478"/>
    <w:rsid w:val="00396CB1"/>
    <w:rsid w:val="003A04D8"/>
    <w:rsid w:val="003A1E52"/>
    <w:rsid w:val="003A51AE"/>
    <w:rsid w:val="003A73C1"/>
    <w:rsid w:val="003A75EB"/>
    <w:rsid w:val="003B106A"/>
    <w:rsid w:val="003B791E"/>
    <w:rsid w:val="003C4C35"/>
    <w:rsid w:val="003C609E"/>
    <w:rsid w:val="003C6275"/>
    <w:rsid w:val="003D49FE"/>
    <w:rsid w:val="003E141A"/>
    <w:rsid w:val="003E2073"/>
    <w:rsid w:val="003E4927"/>
    <w:rsid w:val="003E4D76"/>
    <w:rsid w:val="003E55B1"/>
    <w:rsid w:val="003E77C8"/>
    <w:rsid w:val="003F004A"/>
    <w:rsid w:val="003F1437"/>
    <w:rsid w:val="003F185C"/>
    <w:rsid w:val="003F36A3"/>
    <w:rsid w:val="003F4406"/>
    <w:rsid w:val="00400200"/>
    <w:rsid w:val="0040443F"/>
    <w:rsid w:val="004053E1"/>
    <w:rsid w:val="0040575F"/>
    <w:rsid w:val="00407F1C"/>
    <w:rsid w:val="004157F8"/>
    <w:rsid w:val="00415D0B"/>
    <w:rsid w:val="00415F27"/>
    <w:rsid w:val="00416A59"/>
    <w:rsid w:val="00417CA8"/>
    <w:rsid w:val="0042051F"/>
    <w:rsid w:val="0042190C"/>
    <w:rsid w:val="00425359"/>
    <w:rsid w:val="00427DF4"/>
    <w:rsid w:val="004316D7"/>
    <w:rsid w:val="00431999"/>
    <w:rsid w:val="00431EDA"/>
    <w:rsid w:val="00431F33"/>
    <w:rsid w:val="0043231C"/>
    <w:rsid w:val="00432470"/>
    <w:rsid w:val="00432873"/>
    <w:rsid w:val="00435447"/>
    <w:rsid w:val="00441EA1"/>
    <w:rsid w:val="00443E0B"/>
    <w:rsid w:val="00445798"/>
    <w:rsid w:val="00447156"/>
    <w:rsid w:val="0044725C"/>
    <w:rsid w:val="00447465"/>
    <w:rsid w:val="00450CD0"/>
    <w:rsid w:val="00451370"/>
    <w:rsid w:val="00451B0C"/>
    <w:rsid w:val="004524BC"/>
    <w:rsid w:val="0045571F"/>
    <w:rsid w:val="00455CBE"/>
    <w:rsid w:val="00455EB7"/>
    <w:rsid w:val="00455FD5"/>
    <w:rsid w:val="00460B48"/>
    <w:rsid w:val="00460E8A"/>
    <w:rsid w:val="0046230A"/>
    <w:rsid w:val="004629B8"/>
    <w:rsid w:val="00462C95"/>
    <w:rsid w:val="004634B2"/>
    <w:rsid w:val="00463EDA"/>
    <w:rsid w:val="0046486A"/>
    <w:rsid w:val="00464AAF"/>
    <w:rsid w:val="00464FD3"/>
    <w:rsid w:val="0047021A"/>
    <w:rsid w:val="0047488C"/>
    <w:rsid w:val="004749E1"/>
    <w:rsid w:val="00474C06"/>
    <w:rsid w:val="004773FC"/>
    <w:rsid w:val="00477AF3"/>
    <w:rsid w:val="00480328"/>
    <w:rsid w:val="004834FC"/>
    <w:rsid w:val="0048395F"/>
    <w:rsid w:val="00483B15"/>
    <w:rsid w:val="00483FB9"/>
    <w:rsid w:val="0048612E"/>
    <w:rsid w:val="004868CC"/>
    <w:rsid w:val="00494AE7"/>
    <w:rsid w:val="004A6787"/>
    <w:rsid w:val="004B05B0"/>
    <w:rsid w:val="004B0CAC"/>
    <w:rsid w:val="004B19B5"/>
    <w:rsid w:val="004B1D7D"/>
    <w:rsid w:val="004B31D5"/>
    <w:rsid w:val="004B460A"/>
    <w:rsid w:val="004B68C4"/>
    <w:rsid w:val="004C0212"/>
    <w:rsid w:val="004C05F9"/>
    <w:rsid w:val="004C49F0"/>
    <w:rsid w:val="004C53FE"/>
    <w:rsid w:val="004D1D3C"/>
    <w:rsid w:val="004D374E"/>
    <w:rsid w:val="004D4585"/>
    <w:rsid w:val="004D48FF"/>
    <w:rsid w:val="004E0194"/>
    <w:rsid w:val="004E1907"/>
    <w:rsid w:val="004E35AA"/>
    <w:rsid w:val="004E5042"/>
    <w:rsid w:val="004E5811"/>
    <w:rsid w:val="004E7F5A"/>
    <w:rsid w:val="004F20D4"/>
    <w:rsid w:val="004F45F2"/>
    <w:rsid w:val="004F5DF9"/>
    <w:rsid w:val="004F66B4"/>
    <w:rsid w:val="004F6C38"/>
    <w:rsid w:val="004F78C6"/>
    <w:rsid w:val="0050224C"/>
    <w:rsid w:val="005037A6"/>
    <w:rsid w:val="00506CC9"/>
    <w:rsid w:val="00510478"/>
    <w:rsid w:val="00512D53"/>
    <w:rsid w:val="00514883"/>
    <w:rsid w:val="00520955"/>
    <w:rsid w:val="00526FE8"/>
    <w:rsid w:val="005301D3"/>
    <w:rsid w:val="0053132E"/>
    <w:rsid w:val="00535DA2"/>
    <w:rsid w:val="005513F6"/>
    <w:rsid w:val="005531BE"/>
    <w:rsid w:val="00555095"/>
    <w:rsid w:val="00555863"/>
    <w:rsid w:val="00560C2E"/>
    <w:rsid w:val="00561C04"/>
    <w:rsid w:val="0056213B"/>
    <w:rsid w:val="00562F82"/>
    <w:rsid w:val="0056335B"/>
    <w:rsid w:val="005634BD"/>
    <w:rsid w:val="00564913"/>
    <w:rsid w:val="00574473"/>
    <w:rsid w:val="00574FD7"/>
    <w:rsid w:val="005768B7"/>
    <w:rsid w:val="005800D8"/>
    <w:rsid w:val="0058270E"/>
    <w:rsid w:val="00583994"/>
    <w:rsid w:val="00584218"/>
    <w:rsid w:val="005846C9"/>
    <w:rsid w:val="00586283"/>
    <w:rsid w:val="005873FC"/>
    <w:rsid w:val="00590EAF"/>
    <w:rsid w:val="00591512"/>
    <w:rsid w:val="00592260"/>
    <w:rsid w:val="0059513B"/>
    <w:rsid w:val="005954A9"/>
    <w:rsid w:val="00595DA6"/>
    <w:rsid w:val="00597065"/>
    <w:rsid w:val="005A3BF2"/>
    <w:rsid w:val="005A510C"/>
    <w:rsid w:val="005A6A91"/>
    <w:rsid w:val="005B0066"/>
    <w:rsid w:val="005B173E"/>
    <w:rsid w:val="005C25B5"/>
    <w:rsid w:val="005C3930"/>
    <w:rsid w:val="005C76D8"/>
    <w:rsid w:val="005D5569"/>
    <w:rsid w:val="005E09A7"/>
    <w:rsid w:val="005E1321"/>
    <w:rsid w:val="005E1666"/>
    <w:rsid w:val="005E2DD4"/>
    <w:rsid w:val="005E6730"/>
    <w:rsid w:val="005E6A0D"/>
    <w:rsid w:val="005E6D43"/>
    <w:rsid w:val="005E7F3A"/>
    <w:rsid w:val="005F4219"/>
    <w:rsid w:val="005F44A7"/>
    <w:rsid w:val="005F488A"/>
    <w:rsid w:val="005F65EF"/>
    <w:rsid w:val="005F6F64"/>
    <w:rsid w:val="005F75FD"/>
    <w:rsid w:val="005F7B0A"/>
    <w:rsid w:val="00601D04"/>
    <w:rsid w:val="00604CA6"/>
    <w:rsid w:val="00605C11"/>
    <w:rsid w:val="00606440"/>
    <w:rsid w:val="006078C2"/>
    <w:rsid w:val="00611855"/>
    <w:rsid w:val="0061193F"/>
    <w:rsid w:val="006133E2"/>
    <w:rsid w:val="00613D3D"/>
    <w:rsid w:val="0061470E"/>
    <w:rsid w:val="006171A9"/>
    <w:rsid w:val="00622A5D"/>
    <w:rsid w:val="00623436"/>
    <w:rsid w:val="00626431"/>
    <w:rsid w:val="00627D10"/>
    <w:rsid w:val="00633505"/>
    <w:rsid w:val="006351CD"/>
    <w:rsid w:val="00640F39"/>
    <w:rsid w:val="00651B77"/>
    <w:rsid w:val="006520F3"/>
    <w:rsid w:val="00652810"/>
    <w:rsid w:val="006534EA"/>
    <w:rsid w:val="00654BF4"/>
    <w:rsid w:val="00655AAF"/>
    <w:rsid w:val="00656A30"/>
    <w:rsid w:val="00657E82"/>
    <w:rsid w:val="006641A4"/>
    <w:rsid w:val="006673E7"/>
    <w:rsid w:val="0067315F"/>
    <w:rsid w:val="00674964"/>
    <w:rsid w:val="00677DCD"/>
    <w:rsid w:val="00680B7E"/>
    <w:rsid w:val="00683B94"/>
    <w:rsid w:val="00686692"/>
    <w:rsid w:val="00691240"/>
    <w:rsid w:val="00693033"/>
    <w:rsid w:val="00693321"/>
    <w:rsid w:val="00694843"/>
    <w:rsid w:val="00694893"/>
    <w:rsid w:val="00694DD9"/>
    <w:rsid w:val="006955A6"/>
    <w:rsid w:val="006A0BDC"/>
    <w:rsid w:val="006A12B1"/>
    <w:rsid w:val="006A446E"/>
    <w:rsid w:val="006A4E44"/>
    <w:rsid w:val="006A5F42"/>
    <w:rsid w:val="006A6103"/>
    <w:rsid w:val="006B10ED"/>
    <w:rsid w:val="006B156A"/>
    <w:rsid w:val="006B51B2"/>
    <w:rsid w:val="006B66B8"/>
    <w:rsid w:val="006C17A0"/>
    <w:rsid w:val="006C642F"/>
    <w:rsid w:val="006D27E3"/>
    <w:rsid w:val="006D33C8"/>
    <w:rsid w:val="006D4135"/>
    <w:rsid w:val="006D46EE"/>
    <w:rsid w:val="006D7D43"/>
    <w:rsid w:val="006E09F2"/>
    <w:rsid w:val="006E1E3F"/>
    <w:rsid w:val="006E2C6A"/>
    <w:rsid w:val="006E721C"/>
    <w:rsid w:val="006F1634"/>
    <w:rsid w:val="006F3EE2"/>
    <w:rsid w:val="00700CBD"/>
    <w:rsid w:val="007028C7"/>
    <w:rsid w:val="00704462"/>
    <w:rsid w:val="00704CAE"/>
    <w:rsid w:val="007103F1"/>
    <w:rsid w:val="00710C7E"/>
    <w:rsid w:val="00710D73"/>
    <w:rsid w:val="007249DB"/>
    <w:rsid w:val="00726F2D"/>
    <w:rsid w:val="00733DE0"/>
    <w:rsid w:val="0073525C"/>
    <w:rsid w:val="007357C5"/>
    <w:rsid w:val="00737AA8"/>
    <w:rsid w:val="0074032D"/>
    <w:rsid w:val="00740D25"/>
    <w:rsid w:val="00741328"/>
    <w:rsid w:val="007454DF"/>
    <w:rsid w:val="00751D83"/>
    <w:rsid w:val="00754359"/>
    <w:rsid w:val="00756F76"/>
    <w:rsid w:val="00761315"/>
    <w:rsid w:val="007679B9"/>
    <w:rsid w:val="007754C2"/>
    <w:rsid w:val="00776572"/>
    <w:rsid w:val="0077738D"/>
    <w:rsid w:val="007774C2"/>
    <w:rsid w:val="007822D2"/>
    <w:rsid w:val="007833D7"/>
    <w:rsid w:val="00784B38"/>
    <w:rsid w:val="007851AE"/>
    <w:rsid w:val="00787D28"/>
    <w:rsid w:val="0079000C"/>
    <w:rsid w:val="00790D93"/>
    <w:rsid w:val="00791CD7"/>
    <w:rsid w:val="0079430D"/>
    <w:rsid w:val="00794382"/>
    <w:rsid w:val="0079754C"/>
    <w:rsid w:val="007A1395"/>
    <w:rsid w:val="007A13F3"/>
    <w:rsid w:val="007B0A3D"/>
    <w:rsid w:val="007B19CE"/>
    <w:rsid w:val="007B7C23"/>
    <w:rsid w:val="007C0255"/>
    <w:rsid w:val="007C09C8"/>
    <w:rsid w:val="007C0C22"/>
    <w:rsid w:val="007C13ED"/>
    <w:rsid w:val="007C2707"/>
    <w:rsid w:val="007C2DD4"/>
    <w:rsid w:val="007C6800"/>
    <w:rsid w:val="007D0623"/>
    <w:rsid w:val="007D3572"/>
    <w:rsid w:val="007D501A"/>
    <w:rsid w:val="007D5BD6"/>
    <w:rsid w:val="007E1966"/>
    <w:rsid w:val="007E3F65"/>
    <w:rsid w:val="007E5253"/>
    <w:rsid w:val="007E57A5"/>
    <w:rsid w:val="007E68F6"/>
    <w:rsid w:val="007E699C"/>
    <w:rsid w:val="007E6EF9"/>
    <w:rsid w:val="007F0147"/>
    <w:rsid w:val="007F0511"/>
    <w:rsid w:val="007F1FC9"/>
    <w:rsid w:val="007F2AE5"/>
    <w:rsid w:val="007F5AE3"/>
    <w:rsid w:val="007F6AB0"/>
    <w:rsid w:val="00800A85"/>
    <w:rsid w:val="0080257D"/>
    <w:rsid w:val="008035F2"/>
    <w:rsid w:val="00803805"/>
    <w:rsid w:val="0080582D"/>
    <w:rsid w:val="0080756C"/>
    <w:rsid w:val="0081008F"/>
    <w:rsid w:val="00812F8E"/>
    <w:rsid w:val="00813A26"/>
    <w:rsid w:val="00822024"/>
    <w:rsid w:val="00822C89"/>
    <w:rsid w:val="00822FA2"/>
    <w:rsid w:val="00824490"/>
    <w:rsid w:val="00824E79"/>
    <w:rsid w:val="00831204"/>
    <w:rsid w:val="00831208"/>
    <w:rsid w:val="0083560A"/>
    <w:rsid w:val="00835A02"/>
    <w:rsid w:val="00841FD9"/>
    <w:rsid w:val="00842641"/>
    <w:rsid w:val="008429CF"/>
    <w:rsid w:val="008446E2"/>
    <w:rsid w:val="00845B40"/>
    <w:rsid w:val="00847E19"/>
    <w:rsid w:val="00850CD3"/>
    <w:rsid w:val="0085112C"/>
    <w:rsid w:val="00853476"/>
    <w:rsid w:val="00857BD1"/>
    <w:rsid w:val="008601A9"/>
    <w:rsid w:val="00864D69"/>
    <w:rsid w:val="00865B0D"/>
    <w:rsid w:val="00871B33"/>
    <w:rsid w:val="00872024"/>
    <w:rsid w:val="00872949"/>
    <w:rsid w:val="00876308"/>
    <w:rsid w:val="00882C49"/>
    <w:rsid w:val="00884360"/>
    <w:rsid w:val="00886789"/>
    <w:rsid w:val="008869FE"/>
    <w:rsid w:val="00887874"/>
    <w:rsid w:val="00890BD4"/>
    <w:rsid w:val="008941DB"/>
    <w:rsid w:val="0089596A"/>
    <w:rsid w:val="00896354"/>
    <w:rsid w:val="008A16EA"/>
    <w:rsid w:val="008A26E4"/>
    <w:rsid w:val="008A2DAF"/>
    <w:rsid w:val="008A3E35"/>
    <w:rsid w:val="008A71D5"/>
    <w:rsid w:val="008B6162"/>
    <w:rsid w:val="008C04DF"/>
    <w:rsid w:val="008C0AD4"/>
    <w:rsid w:val="008C158C"/>
    <w:rsid w:val="008C1897"/>
    <w:rsid w:val="008C1971"/>
    <w:rsid w:val="008C5551"/>
    <w:rsid w:val="008C798F"/>
    <w:rsid w:val="008D030D"/>
    <w:rsid w:val="008D2CAF"/>
    <w:rsid w:val="008D3ACE"/>
    <w:rsid w:val="008D43A1"/>
    <w:rsid w:val="008D51CC"/>
    <w:rsid w:val="008D5C58"/>
    <w:rsid w:val="008E0E7C"/>
    <w:rsid w:val="008E417C"/>
    <w:rsid w:val="008E4F95"/>
    <w:rsid w:val="008E7013"/>
    <w:rsid w:val="008F20FE"/>
    <w:rsid w:val="008F486A"/>
    <w:rsid w:val="008F4D52"/>
    <w:rsid w:val="008F4E41"/>
    <w:rsid w:val="0090408D"/>
    <w:rsid w:val="00904855"/>
    <w:rsid w:val="00904E6B"/>
    <w:rsid w:val="00906EEC"/>
    <w:rsid w:val="009104E0"/>
    <w:rsid w:val="0091339B"/>
    <w:rsid w:val="00914204"/>
    <w:rsid w:val="00915C7E"/>
    <w:rsid w:val="009178BE"/>
    <w:rsid w:val="00922606"/>
    <w:rsid w:val="00922D31"/>
    <w:rsid w:val="00923A12"/>
    <w:rsid w:val="0092559F"/>
    <w:rsid w:val="00931141"/>
    <w:rsid w:val="0093409E"/>
    <w:rsid w:val="00935665"/>
    <w:rsid w:val="00935B30"/>
    <w:rsid w:val="00936A4E"/>
    <w:rsid w:val="00941580"/>
    <w:rsid w:val="009449BB"/>
    <w:rsid w:val="00944E0C"/>
    <w:rsid w:val="009457F5"/>
    <w:rsid w:val="009467A9"/>
    <w:rsid w:val="00950D81"/>
    <w:rsid w:val="009543EB"/>
    <w:rsid w:val="009623AB"/>
    <w:rsid w:val="00964FD0"/>
    <w:rsid w:val="009662FE"/>
    <w:rsid w:val="00970A6B"/>
    <w:rsid w:val="009713AA"/>
    <w:rsid w:val="009762B8"/>
    <w:rsid w:val="009763C4"/>
    <w:rsid w:val="009803F1"/>
    <w:rsid w:val="009808B9"/>
    <w:rsid w:val="00981153"/>
    <w:rsid w:val="009822D7"/>
    <w:rsid w:val="009844F7"/>
    <w:rsid w:val="0099079E"/>
    <w:rsid w:val="00995FFD"/>
    <w:rsid w:val="009A37AB"/>
    <w:rsid w:val="009A45B0"/>
    <w:rsid w:val="009A6010"/>
    <w:rsid w:val="009A6A6F"/>
    <w:rsid w:val="009B1B69"/>
    <w:rsid w:val="009C470D"/>
    <w:rsid w:val="009C638B"/>
    <w:rsid w:val="009D11C1"/>
    <w:rsid w:val="009D3626"/>
    <w:rsid w:val="009D4667"/>
    <w:rsid w:val="009D5D69"/>
    <w:rsid w:val="009D6317"/>
    <w:rsid w:val="009D68FB"/>
    <w:rsid w:val="009E04B3"/>
    <w:rsid w:val="009E0DFC"/>
    <w:rsid w:val="009E1880"/>
    <w:rsid w:val="009E5723"/>
    <w:rsid w:val="009E5B74"/>
    <w:rsid w:val="009E6B26"/>
    <w:rsid w:val="009E7C14"/>
    <w:rsid w:val="009F419C"/>
    <w:rsid w:val="009F43E0"/>
    <w:rsid w:val="009F5A28"/>
    <w:rsid w:val="009F63D7"/>
    <w:rsid w:val="009F6668"/>
    <w:rsid w:val="00A0005C"/>
    <w:rsid w:val="00A00862"/>
    <w:rsid w:val="00A03C92"/>
    <w:rsid w:val="00A04E2D"/>
    <w:rsid w:val="00A055A5"/>
    <w:rsid w:val="00A12A7C"/>
    <w:rsid w:val="00A1330E"/>
    <w:rsid w:val="00A14A64"/>
    <w:rsid w:val="00A17FC8"/>
    <w:rsid w:val="00A20BFC"/>
    <w:rsid w:val="00A22D6B"/>
    <w:rsid w:val="00A242C9"/>
    <w:rsid w:val="00A350E2"/>
    <w:rsid w:val="00A402A1"/>
    <w:rsid w:val="00A44175"/>
    <w:rsid w:val="00A44914"/>
    <w:rsid w:val="00A457E7"/>
    <w:rsid w:val="00A50D22"/>
    <w:rsid w:val="00A512C3"/>
    <w:rsid w:val="00A551BD"/>
    <w:rsid w:val="00A56F0A"/>
    <w:rsid w:val="00A571FE"/>
    <w:rsid w:val="00A60395"/>
    <w:rsid w:val="00A61943"/>
    <w:rsid w:val="00A6287E"/>
    <w:rsid w:val="00A64220"/>
    <w:rsid w:val="00A64383"/>
    <w:rsid w:val="00A71EFB"/>
    <w:rsid w:val="00A766D7"/>
    <w:rsid w:val="00A7699C"/>
    <w:rsid w:val="00A77502"/>
    <w:rsid w:val="00A77C2C"/>
    <w:rsid w:val="00A80062"/>
    <w:rsid w:val="00A856EB"/>
    <w:rsid w:val="00A9022E"/>
    <w:rsid w:val="00A90627"/>
    <w:rsid w:val="00A978BB"/>
    <w:rsid w:val="00AA1165"/>
    <w:rsid w:val="00AA1D6B"/>
    <w:rsid w:val="00AA3F31"/>
    <w:rsid w:val="00AA4625"/>
    <w:rsid w:val="00AA4BFE"/>
    <w:rsid w:val="00AA52CF"/>
    <w:rsid w:val="00AA5DF7"/>
    <w:rsid w:val="00AA7443"/>
    <w:rsid w:val="00AB1D7F"/>
    <w:rsid w:val="00AB1F1A"/>
    <w:rsid w:val="00AB31F3"/>
    <w:rsid w:val="00AB6D00"/>
    <w:rsid w:val="00AB7F28"/>
    <w:rsid w:val="00AC4F34"/>
    <w:rsid w:val="00AC6EC2"/>
    <w:rsid w:val="00AD1224"/>
    <w:rsid w:val="00AD4FE4"/>
    <w:rsid w:val="00AE3A63"/>
    <w:rsid w:val="00AE5435"/>
    <w:rsid w:val="00AE6757"/>
    <w:rsid w:val="00AF0C31"/>
    <w:rsid w:val="00AF2255"/>
    <w:rsid w:val="00AF334F"/>
    <w:rsid w:val="00AF3ABE"/>
    <w:rsid w:val="00AF4BDF"/>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6238"/>
    <w:rsid w:val="00B2154A"/>
    <w:rsid w:val="00B23F8B"/>
    <w:rsid w:val="00B2555A"/>
    <w:rsid w:val="00B27724"/>
    <w:rsid w:val="00B30F3D"/>
    <w:rsid w:val="00B36488"/>
    <w:rsid w:val="00B3682B"/>
    <w:rsid w:val="00B432A0"/>
    <w:rsid w:val="00B44EEC"/>
    <w:rsid w:val="00B45349"/>
    <w:rsid w:val="00B46D52"/>
    <w:rsid w:val="00B4738B"/>
    <w:rsid w:val="00B517F7"/>
    <w:rsid w:val="00B52AFC"/>
    <w:rsid w:val="00B52B41"/>
    <w:rsid w:val="00B52EFE"/>
    <w:rsid w:val="00B60DCA"/>
    <w:rsid w:val="00B63C73"/>
    <w:rsid w:val="00B64E19"/>
    <w:rsid w:val="00B672B3"/>
    <w:rsid w:val="00B67C24"/>
    <w:rsid w:val="00B67C5C"/>
    <w:rsid w:val="00B72B07"/>
    <w:rsid w:val="00B738FF"/>
    <w:rsid w:val="00B76DB6"/>
    <w:rsid w:val="00B77C62"/>
    <w:rsid w:val="00B77DBF"/>
    <w:rsid w:val="00B810DF"/>
    <w:rsid w:val="00B81FBB"/>
    <w:rsid w:val="00B902B9"/>
    <w:rsid w:val="00B90A68"/>
    <w:rsid w:val="00B92C59"/>
    <w:rsid w:val="00B95BFE"/>
    <w:rsid w:val="00B96C22"/>
    <w:rsid w:val="00B972D3"/>
    <w:rsid w:val="00BA1705"/>
    <w:rsid w:val="00BA2132"/>
    <w:rsid w:val="00BA4295"/>
    <w:rsid w:val="00BA54C0"/>
    <w:rsid w:val="00BB09B0"/>
    <w:rsid w:val="00BB4389"/>
    <w:rsid w:val="00BB568B"/>
    <w:rsid w:val="00BB61BE"/>
    <w:rsid w:val="00BC1043"/>
    <w:rsid w:val="00BC2797"/>
    <w:rsid w:val="00BC4227"/>
    <w:rsid w:val="00BC6217"/>
    <w:rsid w:val="00BC6EAE"/>
    <w:rsid w:val="00BC7A27"/>
    <w:rsid w:val="00BD1366"/>
    <w:rsid w:val="00BD3419"/>
    <w:rsid w:val="00BD41EB"/>
    <w:rsid w:val="00BD43E5"/>
    <w:rsid w:val="00BD59E3"/>
    <w:rsid w:val="00BD7FD7"/>
    <w:rsid w:val="00BE0103"/>
    <w:rsid w:val="00BE0315"/>
    <w:rsid w:val="00BE05F0"/>
    <w:rsid w:val="00BE1772"/>
    <w:rsid w:val="00BE1DEB"/>
    <w:rsid w:val="00BE4412"/>
    <w:rsid w:val="00BE7217"/>
    <w:rsid w:val="00BE777D"/>
    <w:rsid w:val="00BE799B"/>
    <w:rsid w:val="00BE7F70"/>
    <w:rsid w:val="00BF0E8E"/>
    <w:rsid w:val="00BF1A7F"/>
    <w:rsid w:val="00BF66AD"/>
    <w:rsid w:val="00BF6FCA"/>
    <w:rsid w:val="00C00F37"/>
    <w:rsid w:val="00C03F51"/>
    <w:rsid w:val="00C10CC7"/>
    <w:rsid w:val="00C13225"/>
    <w:rsid w:val="00C14C86"/>
    <w:rsid w:val="00C179C4"/>
    <w:rsid w:val="00C2077D"/>
    <w:rsid w:val="00C229F8"/>
    <w:rsid w:val="00C30465"/>
    <w:rsid w:val="00C322F1"/>
    <w:rsid w:val="00C33284"/>
    <w:rsid w:val="00C371FA"/>
    <w:rsid w:val="00C432C1"/>
    <w:rsid w:val="00C46F61"/>
    <w:rsid w:val="00C47BB2"/>
    <w:rsid w:val="00C51C28"/>
    <w:rsid w:val="00C53259"/>
    <w:rsid w:val="00C53456"/>
    <w:rsid w:val="00C60B34"/>
    <w:rsid w:val="00C60C2D"/>
    <w:rsid w:val="00C674BC"/>
    <w:rsid w:val="00C70043"/>
    <w:rsid w:val="00C73861"/>
    <w:rsid w:val="00C7432C"/>
    <w:rsid w:val="00C74A7B"/>
    <w:rsid w:val="00C75791"/>
    <w:rsid w:val="00C76304"/>
    <w:rsid w:val="00C7742C"/>
    <w:rsid w:val="00C8471E"/>
    <w:rsid w:val="00C84955"/>
    <w:rsid w:val="00C86467"/>
    <w:rsid w:val="00C90380"/>
    <w:rsid w:val="00C92C8A"/>
    <w:rsid w:val="00C92F2D"/>
    <w:rsid w:val="00C95C72"/>
    <w:rsid w:val="00C96B86"/>
    <w:rsid w:val="00C97DF7"/>
    <w:rsid w:val="00CA1571"/>
    <w:rsid w:val="00CA1A6A"/>
    <w:rsid w:val="00CA1E88"/>
    <w:rsid w:val="00CA23DA"/>
    <w:rsid w:val="00CA312B"/>
    <w:rsid w:val="00CA33D4"/>
    <w:rsid w:val="00CA6108"/>
    <w:rsid w:val="00CB3320"/>
    <w:rsid w:val="00CB766B"/>
    <w:rsid w:val="00CC09EB"/>
    <w:rsid w:val="00CC0DEB"/>
    <w:rsid w:val="00CC11E6"/>
    <w:rsid w:val="00CC356D"/>
    <w:rsid w:val="00CC4E5B"/>
    <w:rsid w:val="00CC6BED"/>
    <w:rsid w:val="00CD109D"/>
    <w:rsid w:val="00CD1E9D"/>
    <w:rsid w:val="00CD4345"/>
    <w:rsid w:val="00CD6ABB"/>
    <w:rsid w:val="00CE1872"/>
    <w:rsid w:val="00CE5CF2"/>
    <w:rsid w:val="00CE5E35"/>
    <w:rsid w:val="00CF54F1"/>
    <w:rsid w:val="00D007DD"/>
    <w:rsid w:val="00D00A5D"/>
    <w:rsid w:val="00D00A87"/>
    <w:rsid w:val="00D00C98"/>
    <w:rsid w:val="00D02F2F"/>
    <w:rsid w:val="00D03329"/>
    <w:rsid w:val="00D122C6"/>
    <w:rsid w:val="00D13087"/>
    <w:rsid w:val="00D16606"/>
    <w:rsid w:val="00D16FA0"/>
    <w:rsid w:val="00D207F4"/>
    <w:rsid w:val="00D22105"/>
    <w:rsid w:val="00D24CBC"/>
    <w:rsid w:val="00D2559A"/>
    <w:rsid w:val="00D26DCE"/>
    <w:rsid w:val="00D4025B"/>
    <w:rsid w:val="00D4331C"/>
    <w:rsid w:val="00D43A87"/>
    <w:rsid w:val="00D5130A"/>
    <w:rsid w:val="00D51769"/>
    <w:rsid w:val="00D521FB"/>
    <w:rsid w:val="00D522D8"/>
    <w:rsid w:val="00D52F5C"/>
    <w:rsid w:val="00D5491C"/>
    <w:rsid w:val="00D554E8"/>
    <w:rsid w:val="00D5748E"/>
    <w:rsid w:val="00D609E0"/>
    <w:rsid w:val="00D612A9"/>
    <w:rsid w:val="00D65376"/>
    <w:rsid w:val="00D66913"/>
    <w:rsid w:val="00D66935"/>
    <w:rsid w:val="00D80021"/>
    <w:rsid w:val="00D80528"/>
    <w:rsid w:val="00D8053C"/>
    <w:rsid w:val="00D8724C"/>
    <w:rsid w:val="00D87A15"/>
    <w:rsid w:val="00D87AF0"/>
    <w:rsid w:val="00D938C1"/>
    <w:rsid w:val="00D94AA5"/>
    <w:rsid w:val="00D94FE6"/>
    <w:rsid w:val="00D971AA"/>
    <w:rsid w:val="00DA47A8"/>
    <w:rsid w:val="00DB3592"/>
    <w:rsid w:val="00DB4C93"/>
    <w:rsid w:val="00DC2CC8"/>
    <w:rsid w:val="00DC3F8A"/>
    <w:rsid w:val="00DC4AEA"/>
    <w:rsid w:val="00DC6B1D"/>
    <w:rsid w:val="00DC72BD"/>
    <w:rsid w:val="00DD46E9"/>
    <w:rsid w:val="00DE0D00"/>
    <w:rsid w:val="00DE16CD"/>
    <w:rsid w:val="00DE6492"/>
    <w:rsid w:val="00DE7339"/>
    <w:rsid w:val="00DF2802"/>
    <w:rsid w:val="00DF280B"/>
    <w:rsid w:val="00DF28B7"/>
    <w:rsid w:val="00DF3123"/>
    <w:rsid w:val="00DF68C0"/>
    <w:rsid w:val="00DF7F5A"/>
    <w:rsid w:val="00E00FFD"/>
    <w:rsid w:val="00E015B7"/>
    <w:rsid w:val="00E03B5B"/>
    <w:rsid w:val="00E04C02"/>
    <w:rsid w:val="00E053B2"/>
    <w:rsid w:val="00E0644B"/>
    <w:rsid w:val="00E104C1"/>
    <w:rsid w:val="00E118B7"/>
    <w:rsid w:val="00E139D5"/>
    <w:rsid w:val="00E14CA5"/>
    <w:rsid w:val="00E152DF"/>
    <w:rsid w:val="00E17E25"/>
    <w:rsid w:val="00E21FC3"/>
    <w:rsid w:val="00E22D1B"/>
    <w:rsid w:val="00E235F5"/>
    <w:rsid w:val="00E23783"/>
    <w:rsid w:val="00E26411"/>
    <w:rsid w:val="00E264BC"/>
    <w:rsid w:val="00E26ABA"/>
    <w:rsid w:val="00E30781"/>
    <w:rsid w:val="00E307B6"/>
    <w:rsid w:val="00E41AD6"/>
    <w:rsid w:val="00E42017"/>
    <w:rsid w:val="00E42730"/>
    <w:rsid w:val="00E44FFA"/>
    <w:rsid w:val="00E46268"/>
    <w:rsid w:val="00E51F23"/>
    <w:rsid w:val="00E5401E"/>
    <w:rsid w:val="00E55854"/>
    <w:rsid w:val="00E574FC"/>
    <w:rsid w:val="00E628AD"/>
    <w:rsid w:val="00E64339"/>
    <w:rsid w:val="00E6772E"/>
    <w:rsid w:val="00E677BD"/>
    <w:rsid w:val="00E70025"/>
    <w:rsid w:val="00E702BD"/>
    <w:rsid w:val="00E70C44"/>
    <w:rsid w:val="00E72AA3"/>
    <w:rsid w:val="00E72B6E"/>
    <w:rsid w:val="00E73E6E"/>
    <w:rsid w:val="00E74BE2"/>
    <w:rsid w:val="00E81D9B"/>
    <w:rsid w:val="00E826B5"/>
    <w:rsid w:val="00E872A7"/>
    <w:rsid w:val="00E93527"/>
    <w:rsid w:val="00E94687"/>
    <w:rsid w:val="00EA1240"/>
    <w:rsid w:val="00EA19E9"/>
    <w:rsid w:val="00EA369D"/>
    <w:rsid w:val="00EA37D2"/>
    <w:rsid w:val="00EA3C60"/>
    <w:rsid w:val="00EA411E"/>
    <w:rsid w:val="00EA641F"/>
    <w:rsid w:val="00EA6A5A"/>
    <w:rsid w:val="00EA7695"/>
    <w:rsid w:val="00EB13BD"/>
    <w:rsid w:val="00EB19E0"/>
    <w:rsid w:val="00EB5A80"/>
    <w:rsid w:val="00EC07DD"/>
    <w:rsid w:val="00EC0D7C"/>
    <w:rsid w:val="00EC3652"/>
    <w:rsid w:val="00EC4BF4"/>
    <w:rsid w:val="00EC4CD5"/>
    <w:rsid w:val="00EC6CAA"/>
    <w:rsid w:val="00EC7F14"/>
    <w:rsid w:val="00ED1A0D"/>
    <w:rsid w:val="00ED450E"/>
    <w:rsid w:val="00ED72D5"/>
    <w:rsid w:val="00EE220A"/>
    <w:rsid w:val="00EE2853"/>
    <w:rsid w:val="00EE6944"/>
    <w:rsid w:val="00EF1671"/>
    <w:rsid w:val="00EF5D36"/>
    <w:rsid w:val="00EF66FC"/>
    <w:rsid w:val="00EF7936"/>
    <w:rsid w:val="00EF7F09"/>
    <w:rsid w:val="00F0135B"/>
    <w:rsid w:val="00F02E73"/>
    <w:rsid w:val="00F06F07"/>
    <w:rsid w:val="00F10140"/>
    <w:rsid w:val="00F11BAF"/>
    <w:rsid w:val="00F11CE3"/>
    <w:rsid w:val="00F12825"/>
    <w:rsid w:val="00F1620B"/>
    <w:rsid w:val="00F16FDF"/>
    <w:rsid w:val="00F17DCE"/>
    <w:rsid w:val="00F22750"/>
    <w:rsid w:val="00F23455"/>
    <w:rsid w:val="00F23CA1"/>
    <w:rsid w:val="00F2401A"/>
    <w:rsid w:val="00F2646F"/>
    <w:rsid w:val="00F2696E"/>
    <w:rsid w:val="00F27E65"/>
    <w:rsid w:val="00F36CC8"/>
    <w:rsid w:val="00F37583"/>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66F6"/>
    <w:rsid w:val="00F56750"/>
    <w:rsid w:val="00F56CE1"/>
    <w:rsid w:val="00F6053D"/>
    <w:rsid w:val="00F6265B"/>
    <w:rsid w:val="00F62833"/>
    <w:rsid w:val="00F62D01"/>
    <w:rsid w:val="00F62D72"/>
    <w:rsid w:val="00F62EE5"/>
    <w:rsid w:val="00F652F1"/>
    <w:rsid w:val="00F669C5"/>
    <w:rsid w:val="00F66B47"/>
    <w:rsid w:val="00F67EFB"/>
    <w:rsid w:val="00F707A6"/>
    <w:rsid w:val="00F72DEA"/>
    <w:rsid w:val="00F803B0"/>
    <w:rsid w:val="00F80E14"/>
    <w:rsid w:val="00F80E25"/>
    <w:rsid w:val="00F827E2"/>
    <w:rsid w:val="00F82CFC"/>
    <w:rsid w:val="00F84101"/>
    <w:rsid w:val="00F869B7"/>
    <w:rsid w:val="00F87E27"/>
    <w:rsid w:val="00F9005C"/>
    <w:rsid w:val="00F904AE"/>
    <w:rsid w:val="00F93169"/>
    <w:rsid w:val="00FA0966"/>
    <w:rsid w:val="00FA11EA"/>
    <w:rsid w:val="00FA6905"/>
    <w:rsid w:val="00FA7A01"/>
    <w:rsid w:val="00FB03E9"/>
    <w:rsid w:val="00FB4456"/>
    <w:rsid w:val="00FB455A"/>
    <w:rsid w:val="00FB5D74"/>
    <w:rsid w:val="00FB6C9B"/>
    <w:rsid w:val="00FC3A0E"/>
    <w:rsid w:val="00FC52B9"/>
    <w:rsid w:val="00FD0A3A"/>
    <w:rsid w:val="00FD16AF"/>
    <w:rsid w:val="00FD1F4D"/>
    <w:rsid w:val="00FD2A3E"/>
    <w:rsid w:val="00FD6FFE"/>
    <w:rsid w:val="00FD7077"/>
    <w:rsid w:val="00FE3774"/>
    <w:rsid w:val="00FE4C02"/>
    <w:rsid w:val="00FE5BBC"/>
    <w:rsid w:val="00FF0707"/>
    <w:rsid w:val="00FF16DA"/>
    <w:rsid w:val="00FF507F"/>
    <w:rsid w:val="00FF5AB8"/>
    <w:rsid w:val="00FF649E"/>
    <w:rsid w:val="00FF6FE3"/>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3FDA"/>
    <w:rPr>
      <w:rFonts w:ascii="Arial" w:hAnsi="Arial" w:cs="Arial"/>
      <w:sz w:val="20"/>
      <w:szCs w:val="20"/>
    </w:rPr>
  </w:style>
  <w:style w:type="paragraph" w:styleId="Heading1">
    <w:name w:val="heading 1"/>
    <w:basedOn w:val="Normal"/>
    <w:next w:val="Normal"/>
    <w:link w:val="Heading1Char"/>
    <w:uiPriority w:val="99"/>
    <w:qFormat/>
    <w:rsid w:val="00B45349"/>
    <w:pPr>
      <w:keepNext/>
      <w:keepLines/>
      <w:spacing w:before="240"/>
      <w:outlineLvl w:val="0"/>
    </w:pPr>
    <w:rPr>
      <w:rFonts w:ascii="Cambria" w:eastAsia="MS Gothic" w:hAnsi="Cambria" w:cs="Cambria"/>
      <w:color w:val="365F91"/>
      <w:sz w:val="32"/>
      <w:szCs w:val="32"/>
    </w:rPr>
  </w:style>
  <w:style w:type="paragraph" w:styleId="Heading2">
    <w:name w:val="heading 2"/>
    <w:basedOn w:val="Normal"/>
    <w:next w:val="Normal"/>
    <w:link w:val="Heading2Char"/>
    <w:uiPriority w:val="99"/>
    <w:qFormat/>
    <w:rsid w:val="004B460A"/>
    <w:pPr>
      <w:keepNext/>
      <w:tabs>
        <w:tab w:val="left" w:pos="1701"/>
      </w:tabs>
      <w:ind w:right="-1"/>
      <w:jc w:val="center"/>
      <w:outlineLvl w:val="1"/>
    </w:pPr>
    <w:rPr>
      <w:b/>
      <w:bCs/>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5349"/>
    <w:rPr>
      <w:rFonts w:ascii="Cambria" w:eastAsia="MS Gothic" w:hAnsi="Cambria" w:cs="Cambria"/>
      <w:color w:val="365F91"/>
      <w:sz w:val="32"/>
      <w:szCs w:val="32"/>
    </w:rPr>
  </w:style>
  <w:style w:type="character" w:customStyle="1" w:styleId="Heading2Char">
    <w:name w:val="Heading 2 Char"/>
    <w:basedOn w:val="DefaultParagraphFont"/>
    <w:link w:val="Heading2"/>
    <w:uiPriority w:val="99"/>
    <w:locked/>
    <w:rsid w:val="004B460A"/>
    <w:rPr>
      <w:b/>
      <w:bCs/>
      <w:color w:val="000000"/>
      <w:sz w:val="24"/>
      <w:szCs w:val="24"/>
    </w:rPr>
  </w:style>
  <w:style w:type="paragraph" w:styleId="ListParagraph">
    <w:name w:val="List Paragraph"/>
    <w:basedOn w:val="Normal"/>
    <w:link w:val="ListParagraphChar"/>
    <w:uiPriority w:val="99"/>
    <w:qFormat/>
    <w:rsid w:val="004773FC"/>
    <w:pPr>
      <w:ind w:left="720"/>
    </w:pPr>
  </w:style>
  <w:style w:type="paragraph" w:styleId="NormalWeb">
    <w:name w:val="Normal (Web)"/>
    <w:basedOn w:val="Normal"/>
    <w:uiPriority w:val="99"/>
    <w:rsid w:val="006B156A"/>
    <w:pPr>
      <w:spacing w:before="100" w:beforeAutospacing="1" w:after="100" w:afterAutospacing="1"/>
    </w:pPr>
  </w:style>
  <w:style w:type="paragraph" w:styleId="BalloonText">
    <w:name w:val="Balloon Text"/>
    <w:basedOn w:val="Normal"/>
    <w:link w:val="BalloonTextChar"/>
    <w:uiPriority w:val="99"/>
    <w:semiHidden/>
    <w:rsid w:val="003A73C1"/>
    <w:rPr>
      <w:rFonts w:ascii="Tahoma" w:hAnsi="Tahoma" w:cs="Tahoma"/>
      <w:sz w:val="16"/>
      <w:szCs w:val="16"/>
    </w:rPr>
  </w:style>
  <w:style w:type="character" w:customStyle="1" w:styleId="BalloonTextChar">
    <w:name w:val="Balloon Text Char"/>
    <w:basedOn w:val="DefaultParagraphFont"/>
    <w:link w:val="BalloonText"/>
    <w:uiPriority w:val="99"/>
    <w:locked/>
    <w:rsid w:val="003A73C1"/>
    <w:rPr>
      <w:rFonts w:ascii="Tahoma" w:hAnsi="Tahoma" w:cs="Tahoma"/>
      <w:sz w:val="16"/>
      <w:szCs w:val="16"/>
    </w:rPr>
  </w:style>
  <w:style w:type="paragraph" w:customStyle="1" w:styleId="Nvel2">
    <w:name w:val="Nível 2"/>
    <w:basedOn w:val="Normal"/>
    <w:next w:val="Normal"/>
    <w:uiPriority w:val="99"/>
    <w:rsid w:val="004B460A"/>
    <w:pPr>
      <w:spacing w:after="120"/>
      <w:jc w:val="both"/>
    </w:pPr>
    <w:rPr>
      <w:b/>
      <w:bCs/>
    </w:rPr>
  </w:style>
  <w:style w:type="character" w:customStyle="1" w:styleId="normalchar1">
    <w:name w:val="normal__char1"/>
    <w:uiPriority w:val="99"/>
    <w:rsid w:val="008D51CC"/>
    <w:rPr>
      <w:rFonts w:ascii="Arial" w:hAnsi="Arial" w:cs="Arial"/>
      <w:sz w:val="24"/>
      <w:szCs w:val="24"/>
      <w:u w:val="none"/>
      <w:effect w:val="none"/>
    </w:rPr>
  </w:style>
  <w:style w:type="character" w:customStyle="1" w:styleId="apple-style-span">
    <w:name w:val="apple-style-span"/>
    <w:basedOn w:val="DefaultParagraphFont"/>
    <w:uiPriority w:val="99"/>
    <w:rsid w:val="00260802"/>
    <w:rPr>
      <w:rFonts w:cs="Times New Roman"/>
    </w:rPr>
  </w:style>
  <w:style w:type="character" w:styleId="Hyperlink">
    <w:name w:val="Hyperlink"/>
    <w:basedOn w:val="DefaultParagraphFont"/>
    <w:uiPriority w:val="99"/>
    <w:rsid w:val="00BF1A7F"/>
    <w:rPr>
      <w:rFonts w:cs="Times New Roman"/>
      <w:color w:val="000080"/>
      <w:u w:val="single"/>
    </w:rPr>
  </w:style>
  <w:style w:type="paragraph" w:styleId="Quote">
    <w:name w:val="Quote"/>
    <w:basedOn w:val="Normal"/>
    <w:next w:val="Normal"/>
    <w:link w:val="QuoteChar"/>
    <w:uiPriority w:val="9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lang w:eastAsia="en-US"/>
    </w:rPr>
  </w:style>
  <w:style w:type="character" w:customStyle="1" w:styleId="QuoteChar">
    <w:name w:val="Quote Char"/>
    <w:basedOn w:val="DefaultParagraphFont"/>
    <w:link w:val="Quote"/>
    <w:uiPriority w:val="99"/>
    <w:locked/>
    <w:rsid w:val="00C322F1"/>
    <w:rPr>
      <w:rFonts w:ascii="Ecofont_Spranq_eco_Sans" w:hAnsi="Ecofont_Spranq_eco_Sans" w:cs="Ecofont_Spranq_eco_Sans"/>
      <w:i/>
      <w:iCs/>
      <w:color w:val="000000"/>
      <w:sz w:val="24"/>
      <w:szCs w:val="24"/>
      <w:shd w:val="clear" w:color="auto" w:fill="FFFFCC"/>
      <w:lang w:eastAsia="en-US"/>
    </w:rPr>
  </w:style>
  <w:style w:type="paragraph" w:styleId="ListBullet5">
    <w:name w:val="List Bullet 5"/>
    <w:basedOn w:val="Normal"/>
    <w:uiPriority w:val="99"/>
    <w:rsid w:val="001A3A05"/>
    <w:pPr>
      <w:numPr>
        <w:numId w:val="4"/>
      </w:numPr>
    </w:pPr>
  </w:style>
  <w:style w:type="paragraph" w:customStyle="1" w:styleId="citao2">
    <w:name w:val="citação 2"/>
    <w:basedOn w:val="Quote"/>
    <w:link w:val="citao2Char"/>
    <w:uiPriority w:val="99"/>
    <w:rsid w:val="000A23DA"/>
  </w:style>
  <w:style w:type="character" w:customStyle="1" w:styleId="citao2Char">
    <w:name w:val="citação 2 Char"/>
    <w:basedOn w:val="QuoteChar"/>
    <w:link w:val="citao2"/>
    <w:uiPriority w:val="99"/>
    <w:locked/>
    <w:rsid w:val="000A23DA"/>
  </w:style>
  <w:style w:type="paragraph" w:styleId="Header">
    <w:name w:val="header"/>
    <w:basedOn w:val="Normal"/>
    <w:link w:val="HeaderChar"/>
    <w:uiPriority w:val="99"/>
    <w:rsid w:val="000F104D"/>
    <w:pPr>
      <w:tabs>
        <w:tab w:val="center" w:pos="4252"/>
        <w:tab w:val="right" w:pos="8504"/>
      </w:tabs>
    </w:pPr>
    <w:rPr>
      <w:rFonts w:ascii="Ecofont_Spranq_eco_Sans" w:hAnsi="Ecofont_Spranq_eco_Sans" w:cs="Ecofont_Spranq_eco_Sans"/>
      <w:sz w:val="24"/>
      <w:szCs w:val="24"/>
    </w:rPr>
  </w:style>
  <w:style w:type="character" w:customStyle="1" w:styleId="HeaderChar">
    <w:name w:val="Header Char"/>
    <w:basedOn w:val="DefaultParagraphFont"/>
    <w:link w:val="Header"/>
    <w:uiPriority w:val="99"/>
    <w:locked/>
    <w:rsid w:val="000F104D"/>
    <w:rPr>
      <w:rFonts w:ascii="Ecofont_Spranq_eco_Sans" w:hAnsi="Ecofont_Spranq_eco_Sans" w:cs="Ecofont_Spranq_eco_Sans"/>
      <w:sz w:val="24"/>
      <w:szCs w:val="24"/>
    </w:rPr>
  </w:style>
  <w:style w:type="paragraph" w:styleId="Footer">
    <w:name w:val="footer"/>
    <w:basedOn w:val="Normal"/>
    <w:link w:val="FooterChar"/>
    <w:uiPriority w:val="99"/>
    <w:rsid w:val="000F104D"/>
    <w:pPr>
      <w:tabs>
        <w:tab w:val="center" w:pos="4252"/>
        <w:tab w:val="right" w:pos="8504"/>
      </w:tabs>
    </w:pPr>
    <w:rPr>
      <w:rFonts w:ascii="Ecofont_Spranq_eco_Sans" w:hAnsi="Ecofont_Spranq_eco_Sans" w:cs="Ecofont_Spranq_eco_Sans"/>
      <w:sz w:val="24"/>
      <w:szCs w:val="24"/>
    </w:rPr>
  </w:style>
  <w:style w:type="character" w:customStyle="1" w:styleId="FooterChar">
    <w:name w:val="Footer Char"/>
    <w:basedOn w:val="DefaultParagraphFont"/>
    <w:link w:val="Footer"/>
    <w:uiPriority w:val="99"/>
    <w:locked/>
    <w:rsid w:val="000F104D"/>
    <w:rPr>
      <w:rFonts w:ascii="Ecofont_Spranq_eco_Sans" w:hAnsi="Ecofont_Spranq_eco_Sans" w:cs="Ecofont_Spranq_eco_Sans"/>
      <w:sz w:val="24"/>
      <w:szCs w:val="24"/>
    </w:rPr>
  </w:style>
  <w:style w:type="paragraph" w:customStyle="1" w:styleId="em0020ementa">
    <w:name w:val="em_0020ementa"/>
    <w:basedOn w:val="Normal"/>
    <w:uiPriority w:val="99"/>
    <w:rsid w:val="000F104D"/>
    <w:pPr>
      <w:ind w:left="4160"/>
      <w:jc w:val="both"/>
    </w:pPr>
    <w:rPr>
      <w:sz w:val="28"/>
      <w:szCs w:val="28"/>
    </w:rPr>
  </w:style>
  <w:style w:type="character" w:customStyle="1" w:styleId="cp0020corpodespachochar1">
    <w:name w:val="cp_0020corpodespacho__char1"/>
    <w:uiPriority w:val="99"/>
    <w:rsid w:val="000F104D"/>
    <w:rPr>
      <w:rFonts w:ascii="Times New Roman" w:hAnsi="Times New Roman" w:cs="Times New Roman"/>
      <w:sz w:val="26"/>
      <w:szCs w:val="26"/>
      <w:u w:val="none"/>
      <w:effect w:val="none"/>
    </w:rPr>
  </w:style>
  <w:style w:type="character" w:customStyle="1" w:styleId="em0020ementachar1">
    <w:name w:val="em_0020ementa__char1"/>
    <w:uiPriority w:val="99"/>
    <w:rsid w:val="000F104D"/>
    <w:rPr>
      <w:rFonts w:ascii="Times New Roman" w:hAnsi="Times New Roman" w:cs="Times New Roman"/>
      <w:sz w:val="28"/>
      <w:szCs w:val="28"/>
      <w:u w:val="none"/>
      <w:effect w:val="none"/>
    </w:rPr>
  </w:style>
  <w:style w:type="character" w:styleId="CommentReference">
    <w:name w:val="annotation reference"/>
    <w:basedOn w:val="DefaultParagraphFont"/>
    <w:uiPriority w:val="99"/>
    <w:semiHidden/>
    <w:rsid w:val="00704CAE"/>
    <w:rPr>
      <w:rFonts w:cs="Times New Roman"/>
      <w:sz w:val="16"/>
      <w:szCs w:val="16"/>
    </w:rPr>
  </w:style>
  <w:style w:type="paragraph" w:styleId="CommentText">
    <w:name w:val="annotation text"/>
    <w:basedOn w:val="Normal"/>
    <w:link w:val="CommentTextChar"/>
    <w:uiPriority w:val="99"/>
    <w:semiHidden/>
    <w:rsid w:val="00704CAE"/>
  </w:style>
  <w:style w:type="character" w:customStyle="1" w:styleId="CommentTextChar">
    <w:name w:val="Comment Text Char"/>
    <w:basedOn w:val="DefaultParagraphFont"/>
    <w:link w:val="CommentText"/>
    <w:uiPriority w:val="99"/>
    <w:locked/>
    <w:rsid w:val="00704CAE"/>
    <w:rPr>
      <w:rFonts w:ascii="Ecofont_Spranq_eco_Sans" w:hAnsi="Ecofont_Spranq_eco_Sans" w:cs="Ecofont_Spranq_eco_Sans"/>
    </w:rPr>
  </w:style>
  <w:style w:type="paragraph" w:styleId="CommentSubject">
    <w:name w:val="annotation subject"/>
    <w:basedOn w:val="CommentText"/>
    <w:next w:val="CommentText"/>
    <w:link w:val="CommentSubjectChar"/>
    <w:uiPriority w:val="99"/>
    <w:semiHidden/>
    <w:rsid w:val="00704CAE"/>
    <w:rPr>
      <w:b/>
      <w:bCs/>
    </w:rPr>
  </w:style>
  <w:style w:type="character" w:customStyle="1" w:styleId="CommentSubjectChar">
    <w:name w:val="Comment Subject Char"/>
    <w:basedOn w:val="CommentTextChar"/>
    <w:link w:val="CommentSubject"/>
    <w:uiPriority w:val="99"/>
    <w:semiHidden/>
    <w:locked/>
    <w:rsid w:val="00704CAE"/>
    <w:rPr>
      <w:b/>
      <w:bCs/>
    </w:rPr>
  </w:style>
  <w:style w:type="paragraph" w:customStyle="1" w:styleId="Nivel1">
    <w:name w:val="Nivel1"/>
    <w:basedOn w:val="Heading1"/>
    <w:link w:val="Nivel1Char"/>
    <w:uiPriority w:val="99"/>
    <w:rsid w:val="00B45349"/>
    <w:pPr>
      <w:numPr>
        <w:numId w:val="2"/>
      </w:numPr>
      <w:tabs>
        <w:tab w:val="clear" w:pos="1492"/>
      </w:tabs>
      <w:spacing w:before="480" w:line="276" w:lineRule="auto"/>
      <w:ind w:left="357" w:hanging="357"/>
      <w:jc w:val="both"/>
    </w:pPr>
    <w:rPr>
      <w:rFonts w:ascii="Arial" w:hAnsi="Arial" w:cs="Arial"/>
      <w:b/>
      <w:bCs/>
      <w:color w:val="000000"/>
      <w:sz w:val="20"/>
      <w:szCs w:val="20"/>
    </w:rPr>
  </w:style>
  <w:style w:type="table" w:styleId="TableGrid">
    <w:name w:val="Table Grid"/>
    <w:basedOn w:val="TableNormal"/>
    <w:uiPriority w:val="99"/>
    <w:rsid w:val="00BE0103"/>
    <w:rPr>
      <w:rFonts w:eastAsia="MS Mincho"/>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B45349"/>
    <w:rPr>
      <w:rFonts w:ascii="Cambria" w:eastAsia="MS Gothic" w:hAnsi="Cambria" w:cs="Cambria"/>
      <w:spacing w:val="-10"/>
      <w:kern w:val="28"/>
      <w:sz w:val="56"/>
      <w:szCs w:val="56"/>
    </w:rPr>
  </w:style>
  <w:style w:type="character" w:customStyle="1" w:styleId="TitleChar">
    <w:name w:val="Title Char"/>
    <w:basedOn w:val="DefaultParagraphFont"/>
    <w:link w:val="Title"/>
    <w:uiPriority w:val="99"/>
    <w:locked/>
    <w:rsid w:val="00B45349"/>
    <w:rPr>
      <w:rFonts w:ascii="Cambria" w:eastAsia="MS Gothic" w:hAnsi="Cambria" w:cs="Cambria"/>
      <w:spacing w:val="-10"/>
      <w:kern w:val="28"/>
      <w:sz w:val="56"/>
      <w:szCs w:val="56"/>
    </w:rPr>
  </w:style>
  <w:style w:type="character" w:customStyle="1" w:styleId="Nivel1Char">
    <w:name w:val="Nivel1 Char"/>
    <w:basedOn w:val="TitleChar"/>
    <w:link w:val="Nivel1"/>
    <w:uiPriority w:val="99"/>
    <w:locked/>
    <w:rsid w:val="00B45349"/>
    <w:rPr>
      <w:rFonts w:ascii="Arial" w:hAnsi="Arial" w:cs="Arial"/>
      <w:b/>
      <w:bCs/>
      <w:color w:val="000000"/>
      <w:lang w:val="pt-BR" w:eastAsia="pt-BR"/>
    </w:rPr>
  </w:style>
  <w:style w:type="paragraph" w:customStyle="1" w:styleId="Nivel01">
    <w:name w:val="Nivel 01"/>
    <w:basedOn w:val="Heading1"/>
    <w:next w:val="Normal"/>
    <w:link w:val="Nivel01Char"/>
    <w:uiPriority w:val="99"/>
    <w:rsid w:val="006B66B8"/>
    <w:pPr>
      <w:spacing w:before="480" w:after="120" w:line="276" w:lineRule="auto"/>
      <w:ind w:left="360" w:right="-15" w:hanging="360"/>
      <w:jc w:val="both"/>
    </w:pPr>
    <w:rPr>
      <w:rFonts w:ascii="Arial" w:hAnsi="Arial" w:cs="Arial"/>
      <w:b/>
      <w:bCs/>
      <w:color w:val="000000"/>
    </w:rPr>
  </w:style>
  <w:style w:type="character" w:customStyle="1" w:styleId="Nivel01Char">
    <w:name w:val="Nivel 01 Char"/>
    <w:basedOn w:val="Heading1Char"/>
    <w:link w:val="Nivel01"/>
    <w:uiPriority w:val="99"/>
    <w:locked/>
    <w:rsid w:val="006B66B8"/>
    <w:rPr>
      <w:rFonts w:ascii="Arial" w:hAnsi="Arial" w:cs="Arial"/>
      <w:b/>
      <w:bCs/>
      <w:color w:val="000000"/>
    </w:rPr>
  </w:style>
  <w:style w:type="paragraph" w:styleId="BodyText">
    <w:name w:val="Body Text"/>
    <w:basedOn w:val="Normal"/>
    <w:link w:val="BodyTextChar"/>
    <w:uiPriority w:val="99"/>
    <w:semiHidden/>
    <w:rsid w:val="00EC6CAA"/>
    <w:pPr>
      <w:spacing w:after="120"/>
    </w:pPr>
  </w:style>
  <w:style w:type="character" w:customStyle="1" w:styleId="BodyTextChar">
    <w:name w:val="Body Text Char"/>
    <w:basedOn w:val="DefaultParagraphFont"/>
    <w:link w:val="BodyText"/>
    <w:uiPriority w:val="99"/>
    <w:semiHidden/>
    <w:locked/>
    <w:rsid w:val="00EC6CAA"/>
    <w:rPr>
      <w:rFonts w:ascii="Arial" w:hAnsi="Arial" w:cs="Arial"/>
      <w:sz w:val="24"/>
      <w:szCs w:val="24"/>
    </w:rPr>
  </w:style>
  <w:style w:type="character" w:customStyle="1" w:styleId="ListParagraphChar">
    <w:name w:val="List Paragraph Char"/>
    <w:basedOn w:val="DefaultParagraphFont"/>
    <w:link w:val="ListParagraph"/>
    <w:uiPriority w:val="99"/>
    <w:locked/>
    <w:rsid w:val="00464FD3"/>
    <w:rPr>
      <w:rFonts w:ascii="Arial" w:hAnsi="Arial" w:cs="Arial"/>
      <w:sz w:val="24"/>
      <w:szCs w:val="24"/>
    </w:rPr>
  </w:style>
  <w:style w:type="paragraph" w:customStyle="1" w:styleId="GradeColorida-nfase11">
    <w:name w:val="Grade Colorida - Ênfase 11"/>
    <w:basedOn w:val="Normal"/>
    <w:next w:val="Normal"/>
    <w:link w:val="GradeColorida-nfase1Char"/>
    <w:uiPriority w:val="99"/>
    <w:rsid w:val="00BF66AD"/>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4"/>
      <w:szCs w:val="24"/>
      <w:lang w:eastAsia="en-US"/>
    </w:rPr>
  </w:style>
  <w:style w:type="character" w:customStyle="1" w:styleId="GradeColorida-nfase1Char">
    <w:name w:val="Grade Colorida - Ênfase 1 Char"/>
    <w:link w:val="GradeColorida-nfase11"/>
    <w:uiPriority w:val="99"/>
    <w:locked/>
    <w:rsid w:val="00BF66AD"/>
    <w:rPr>
      <w:rFonts w:ascii="Arial" w:hAnsi="Arial" w:cs="Arial"/>
      <w:i/>
      <w:iCs/>
      <w:color w:val="000000"/>
      <w:sz w:val="24"/>
      <w:szCs w:val="24"/>
      <w:shd w:val="clear" w:color="auto" w:fill="FFFFCC"/>
      <w:lang w:eastAsia="en-US"/>
    </w:rPr>
  </w:style>
  <w:style w:type="paragraph" w:customStyle="1" w:styleId="TtulodaTabela">
    <w:name w:val="Título da Tabela"/>
    <w:basedOn w:val="Normal"/>
    <w:uiPriority w:val="99"/>
    <w:rsid w:val="00BF66AD"/>
    <w:pPr>
      <w:widowControl w:val="0"/>
      <w:suppressLineNumbers/>
      <w:suppressAutoHyphens/>
      <w:spacing w:after="120"/>
      <w:jc w:val="center"/>
    </w:pPr>
    <w:rPr>
      <w:b/>
      <w:bCs/>
      <w:i/>
      <w:iCs/>
    </w:rPr>
  </w:style>
  <w:style w:type="paragraph" w:customStyle="1" w:styleId="Corpodetexto21">
    <w:name w:val="Corpo de texto 21"/>
    <w:basedOn w:val="Normal"/>
    <w:uiPriority w:val="99"/>
    <w:rsid w:val="00BF66AD"/>
    <w:pPr>
      <w:suppressAutoHyphens/>
      <w:ind w:firstLine="2835"/>
      <w:jc w:val="both"/>
    </w:pPr>
    <w:rPr>
      <w:lang w:eastAsia="ar-SA"/>
    </w:rPr>
  </w:style>
  <w:style w:type="paragraph" w:customStyle="1" w:styleId="Nivel01Titulo">
    <w:name w:val="Nivel_01_Titulo"/>
    <w:basedOn w:val="Heading1"/>
    <w:next w:val="Normal"/>
    <w:link w:val="Nivel01TituloChar"/>
    <w:uiPriority w:val="99"/>
    <w:rsid w:val="00BF66AD"/>
    <w:pPr>
      <w:tabs>
        <w:tab w:val="left" w:pos="567"/>
      </w:tabs>
      <w:ind w:left="360" w:hanging="360"/>
      <w:jc w:val="both"/>
    </w:pPr>
    <w:rPr>
      <w:rFonts w:ascii="Arial" w:hAnsi="Arial" w:cs="Arial"/>
      <w:b/>
      <w:bCs/>
    </w:rPr>
  </w:style>
  <w:style w:type="character" w:customStyle="1" w:styleId="Nivel01TituloChar">
    <w:name w:val="Nivel_01_Titulo Char"/>
    <w:basedOn w:val="Heading1Char"/>
    <w:link w:val="Nivel01Titulo"/>
    <w:uiPriority w:val="99"/>
    <w:locked/>
    <w:rsid w:val="00BF66AD"/>
    <w:rPr>
      <w:rFonts w:ascii="Arial" w:hAnsi="Arial" w:cs="Arial"/>
      <w:b/>
      <w:bCs/>
    </w:rPr>
  </w:style>
  <w:style w:type="numbering" w:customStyle="1" w:styleId="Estilo1">
    <w:name w:val="Estilo1"/>
    <w:rsid w:val="00972EE9"/>
    <w:pPr>
      <w:numPr>
        <w:numId w:val="8"/>
      </w:numPr>
    </w:pPr>
  </w:style>
</w:styles>
</file>

<file path=word/webSettings.xml><?xml version="1.0" encoding="utf-8"?>
<w:webSettings xmlns:r="http://schemas.openxmlformats.org/officeDocument/2006/relationships" xmlns:w="http://schemas.openxmlformats.org/wordprocessingml/2006/main">
  <w:divs>
    <w:div w:id="707490063">
      <w:marLeft w:val="0"/>
      <w:marRight w:val="0"/>
      <w:marTop w:val="0"/>
      <w:marBottom w:val="0"/>
      <w:divBdr>
        <w:top w:val="none" w:sz="0" w:space="0" w:color="auto"/>
        <w:left w:val="none" w:sz="0" w:space="0" w:color="auto"/>
        <w:bottom w:val="none" w:sz="0" w:space="0" w:color="auto"/>
        <w:right w:val="none" w:sz="0" w:space="0" w:color="auto"/>
      </w:divBdr>
    </w:div>
    <w:div w:id="707490064">
      <w:marLeft w:val="0"/>
      <w:marRight w:val="0"/>
      <w:marTop w:val="0"/>
      <w:marBottom w:val="0"/>
      <w:divBdr>
        <w:top w:val="none" w:sz="0" w:space="0" w:color="auto"/>
        <w:left w:val="none" w:sz="0" w:space="0" w:color="auto"/>
        <w:bottom w:val="none" w:sz="0" w:space="0" w:color="auto"/>
        <w:right w:val="none" w:sz="0" w:space="0" w:color="auto"/>
      </w:divBdr>
    </w:div>
    <w:div w:id="707490065">
      <w:marLeft w:val="0"/>
      <w:marRight w:val="0"/>
      <w:marTop w:val="0"/>
      <w:marBottom w:val="0"/>
      <w:divBdr>
        <w:top w:val="none" w:sz="0" w:space="0" w:color="auto"/>
        <w:left w:val="none" w:sz="0" w:space="0" w:color="auto"/>
        <w:bottom w:val="none" w:sz="0" w:space="0" w:color="auto"/>
        <w:right w:val="none" w:sz="0" w:space="0" w:color="auto"/>
      </w:divBdr>
    </w:div>
    <w:div w:id="707490066">
      <w:marLeft w:val="0"/>
      <w:marRight w:val="0"/>
      <w:marTop w:val="0"/>
      <w:marBottom w:val="0"/>
      <w:divBdr>
        <w:top w:val="none" w:sz="0" w:space="0" w:color="auto"/>
        <w:left w:val="none" w:sz="0" w:space="0" w:color="auto"/>
        <w:bottom w:val="none" w:sz="0" w:space="0" w:color="auto"/>
        <w:right w:val="none" w:sz="0" w:space="0" w:color="auto"/>
      </w:divBdr>
    </w:div>
    <w:div w:id="707490067">
      <w:marLeft w:val="0"/>
      <w:marRight w:val="0"/>
      <w:marTop w:val="0"/>
      <w:marBottom w:val="0"/>
      <w:divBdr>
        <w:top w:val="none" w:sz="0" w:space="0" w:color="auto"/>
        <w:left w:val="none" w:sz="0" w:space="0" w:color="auto"/>
        <w:bottom w:val="none" w:sz="0" w:space="0" w:color="auto"/>
        <w:right w:val="none" w:sz="0" w:space="0" w:color="auto"/>
      </w:divBdr>
    </w:div>
    <w:div w:id="707490068">
      <w:marLeft w:val="0"/>
      <w:marRight w:val="0"/>
      <w:marTop w:val="0"/>
      <w:marBottom w:val="0"/>
      <w:divBdr>
        <w:top w:val="none" w:sz="0" w:space="0" w:color="auto"/>
        <w:left w:val="none" w:sz="0" w:space="0" w:color="auto"/>
        <w:bottom w:val="none" w:sz="0" w:space="0" w:color="auto"/>
        <w:right w:val="none" w:sz="0" w:space="0" w:color="auto"/>
      </w:divBdr>
    </w:div>
    <w:div w:id="707490069">
      <w:marLeft w:val="0"/>
      <w:marRight w:val="0"/>
      <w:marTop w:val="0"/>
      <w:marBottom w:val="0"/>
      <w:divBdr>
        <w:top w:val="none" w:sz="0" w:space="0" w:color="auto"/>
        <w:left w:val="none" w:sz="0" w:space="0" w:color="auto"/>
        <w:bottom w:val="none" w:sz="0" w:space="0" w:color="auto"/>
        <w:right w:val="none" w:sz="0" w:space="0" w:color="auto"/>
      </w:divBdr>
    </w:div>
    <w:div w:id="707490070">
      <w:marLeft w:val="0"/>
      <w:marRight w:val="0"/>
      <w:marTop w:val="0"/>
      <w:marBottom w:val="0"/>
      <w:divBdr>
        <w:top w:val="none" w:sz="0" w:space="0" w:color="auto"/>
        <w:left w:val="none" w:sz="0" w:space="0" w:color="auto"/>
        <w:bottom w:val="none" w:sz="0" w:space="0" w:color="auto"/>
        <w:right w:val="none" w:sz="0" w:space="0" w:color="auto"/>
      </w:divBdr>
    </w:div>
    <w:div w:id="707490071">
      <w:marLeft w:val="0"/>
      <w:marRight w:val="0"/>
      <w:marTop w:val="0"/>
      <w:marBottom w:val="0"/>
      <w:divBdr>
        <w:top w:val="none" w:sz="0" w:space="0" w:color="auto"/>
        <w:left w:val="none" w:sz="0" w:space="0" w:color="auto"/>
        <w:bottom w:val="none" w:sz="0" w:space="0" w:color="auto"/>
        <w:right w:val="none" w:sz="0" w:space="0" w:color="auto"/>
      </w:divBdr>
    </w:div>
    <w:div w:id="707490072">
      <w:marLeft w:val="0"/>
      <w:marRight w:val="0"/>
      <w:marTop w:val="0"/>
      <w:marBottom w:val="0"/>
      <w:divBdr>
        <w:top w:val="none" w:sz="0" w:space="0" w:color="auto"/>
        <w:left w:val="none" w:sz="0" w:space="0" w:color="auto"/>
        <w:bottom w:val="none" w:sz="0" w:space="0" w:color="auto"/>
        <w:right w:val="none" w:sz="0" w:space="0" w:color="auto"/>
      </w:divBdr>
    </w:div>
    <w:div w:id="707490073">
      <w:marLeft w:val="0"/>
      <w:marRight w:val="0"/>
      <w:marTop w:val="0"/>
      <w:marBottom w:val="0"/>
      <w:divBdr>
        <w:top w:val="none" w:sz="0" w:space="0" w:color="auto"/>
        <w:left w:val="none" w:sz="0" w:space="0" w:color="auto"/>
        <w:bottom w:val="none" w:sz="0" w:space="0" w:color="auto"/>
        <w:right w:val="none" w:sz="0" w:space="0" w:color="auto"/>
      </w:divBdr>
    </w:div>
    <w:div w:id="707490074">
      <w:marLeft w:val="0"/>
      <w:marRight w:val="0"/>
      <w:marTop w:val="0"/>
      <w:marBottom w:val="0"/>
      <w:divBdr>
        <w:top w:val="none" w:sz="0" w:space="0" w:color="auto"/>
        <w:left w:val="none" w:sz="0" w:space="0" w:color="auto"/>
        <w:bottom w:val="none" w:sz="0" w:space="0" w:color="auto"/>
        <w:right w:val="none" w:sz="0" w:space="0" w:color="auto"/>
      </w:divBdr>
    </w:div>
    <w:div w:id="707490075">
      <w:marLeft w:val="0"/>
      <w:marRight w:val="0"/>
      <w:marTop w:val="0"/>
      <w:marBottom w:val="0"/>
      <w:divBdr>
        <w:top w:val="none" w:sz="0" w:space="0" w:color="auto"/>
        <w:left w:val="none" w:sz="0" w:space="0" w:color="auto"/>
        <w:bottom w:val="none" w:sz="0" w:space="0" w:color="auto"/>
        <w:right w:val="none" w:sz="0" w:space="0" w:color="auto"/>
      </w:divBdr>
    </w:div>
    <w:div w:id="707490076">
      <w:marLeft w:val="0"/>
      <w:marRight w:val="0"/>
      <w:marTop w:val="0"/>
      <w:marBottom w:val="0"/>
      <w:divBdr>
        <w:top w:val="none" w:sz="0" w:space="0" w:color="auto"/>
        <w:left w:val="none" w:sz="0" w:space="0" w:color="auto"/>
        <w:bottom w:val="none" w:sz="0" w:space="0" w:color="auto"/>
        <w:right w:val="none" w:sz="0" w:space="0" w:color="auto"/>
      </w:divBdr>
    </w:div>
    <w:div w:id="707490077">
      <w:marLeft w:val="0"/>
      <w:marRight w:val="0"/>
      <w:marTop w:val="0"/>
      <w:marBottom w:val="0"/>
      <w:divBdr>
        <w:top w:val="none" w:sz="0" w:space="0" w:color="auto"/>
        <w:left w:val="none" w:sz="0" w:space="0" w:color="auto"/>
        <w:bottom w:val="none" w:sz="0" w:space="0" w:color="auto"/>
        <w:right w:val="none" w:sz="0" w:space="0" w:color="auto"/>
      </w:divBdr>
    </w:div>
    <w:div w:id="707490078">
      <w:marLeft w:val="0"/>
      <w:marRight w:val="0"/>
      <w:marTop w:val="0"/>
      <w:marBottom w:val="0"/>
      <w:divBdr>
        <w:top w:val="none" w:sz="0" w:space="0" w:color="auto"/>
        <w:left w:val="none" w:sz="0" w:space="0" w:color="auto"/>
        <w:bottom w:val="none" w:sz="0" w:space="0" w:color="auto"/>
        <w:right w:val="none" w:sz="0" w:space="0" w:color="auto"/>
      </w:divBdr>
    </w:div>
    <w:div w:id="707490079">
      <w:marLeft w:val="0"/>
      <w:marRight w:val="0"/>
      <w:marTop w:val="0"/>
      <w:marBottom w:val="0"/>
      <w:divBdr>
        <w:top w:val="none" w:sz="0" w:space="0" w:color="auto"/>
        <w:left w:val="none" w:sz="0" w:space="0" w:color="auto"/>
        <w:bottom w:val="none" w:sz="0" w:space="0" w:color="auto"/>
        <w:right w:val="none" w:sz="0" w:space="0" w:color="auto"/>
      </w:divBdr>
    </w:div>
    <w:div w:id="707490080">
      <w:marLeft w:val="0"/>
      <w:marRight w:val="0"/>
      <w:marTop w:val="0"/>
      <w:marBottom w:val="0"/>
      <w:divBdr>
        <w:top w:val="none" w:sz="0" w:space="0" w:color="auto"/>
        <w:left w:val="none" w:sz="0" w:space="0" w:color="auto"/>
        <w:bottom w:val="none" w:sz="0" w:space="0" w:color="auto"/>
        <w:right w:val="none" w:sz="0" w:space="0" w:color="auto"/>
      </w:divBdr>
    </w:div>
    <w:div w:id="707490081">
      <w:marLeft w:val="0"/>
      <w:marRight w:val="0"/>
      <w:marTop w:val="0"/>
      <w:marBottom w:val="0"/>
      <w:divBdr>
        <w:top w:val="none" w:sz="0" w:space="0" w:color="auto"/>
        <w:left w:val="none" w:sz="0" w:space="0" w:color="auto"/>
        <w:bottom w:val="none" w:sz="0" w:space="0" w:color="auto"/>
        <w:right w:val="none" w:sz="0" w:space="0" w:color="auto"/>
      </w:divBdr>
    </w:div>
    <w:div w:id="707490082">
      <w:marLeft w:val="0"/>
      <w:marRight w:val="0"/>
      <w:marTop w:val="0"/>
      <w:marBottom w:val="0"/>
      <w:divBdr>
        <w:top w:val="none" w:sz="0" w:space="0" w:color="auto"/>
        <w:left w:val="none" w:sz="0" w:space="0" w:color="auto"/>
        <w:bottom w:val="none" w:sz="0" w:space="0" w:color="auto"/>
        <w:right w:val="none" w:sz="0" w:space="0" w:color="auto"/>
      </w:divBdr>
    </w:div>
    <w:div w:id="707490083">
      <w:marLeft w:val="0"/>
      <w:marRight w:val="0"/>
      <w:marTop w:val="0"/>
      <w:marBottom w:val="0"/>
      <w:divBdr>
        <w:top w:val="none" w:sz="0" w:space="0" w:color="auto"/>
        <w:left w:val="none" w:sz="0" w:space="0" w:color="auto"/>
        <w:bottom w:val="none" w:sz="0" w:space="0" w:color="auto"/>
        <w:right w:val="none" w:sz="0" w:space="0" w:color="auto"/>
      </w:divBdr>
    </w:div>
    <w:div w:id="707490084">
      <w:marLeft w:val="0"/>
      <w:marRight w:val="0"/>
      <w:marTop w:val="0"/>
      <w:marBottom w:val="0"/>
      <w:divBdr>
        <w:top w:val="none" w:sz="0" w:space="0" w:color="auto"/>
        <w:left w:val="none" w:sz="0" w:space="0" w:color="auto"/>
        <w:bottom w:val="none" w:sz="0" w:space="0" w:color="auto"/>
        <w:right w:val="none" w:sz="0" w:space="0" w:color="auto"/>
      </w:divBdr>
    </w:div>
    <w:div w:id="707490085">
      <w:marLeft w:val="0"/>
      <w:marRight w:val="0"/>
      <w:marTop w:val="0"/>
      <w:marBottom w:val="0"/>
      <w:divBdr>
        <w:top w:val="none" w:sz="0" w:space="0" w:color="auto"/>
        <w:left w:val="none" w:sz="0" w:space="0" w:color="auto"/>
        <w:bottom w:val="none" w:sz="0" w:space="0" w:color="auto"/>
        <w:right w:val="none" w:sz="0" w:space="0" w:color="auto"/>
      </w:divBdr>
    </w:div>
    <w:div w:id="7074900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1225</TotalTime>
  <Pages>56</Pages>
  <Words>15504</Words>
  <Characters>-32766</Characters>
  <Application>Microsoft Office Outlook</Application>
  <DocSecurity>0</DocSecurity>
  <Lines>0</Lines>
  <Paragraphs>0</Paragraphs>
  <ScaleCrop>false</ScaleCrop>
  <Company>EDUARDO DOTTI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caina.almeida</cp:lastModifiedBy>
  <cp:revision>176</cp:revision>
  <cp:lastPrinted>2016-09-14T18:20:00Z</cp:lastPrinted>
  <dcterms:created xsi:type="dcterms:W3CDTF">2016-05-03T19:30:00Z</dcterms:created>
  <dcterms:modified xsi:type="dcterms:W3CDTF">2016-10-27T17:52:00Z</dcterms:modified>
</cp:coreProperties>
</file>